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348EA" w14:textId="77777777" w:rsidR="00B6764B" w:rsidRDefault="00B6764B" w:rsidP="00D3193E">
      <w:pPr>
        <w:pStyle w:val="Default"/>
        <w:spacing w:line="276" w:lineRule="auto"/>
        <w:jc w:val="center"/>
        <w:rPr>
          <w:b/>
          <w:bCs/>
          <w:color w:val="auto"/>
          <w:sz w:val="22"/>
          <w:szCs w:val="22"/>
          <w:lang w:val="ro-RO"/>
        </w:rPr>
      </w:pPr>
    </w:p>
    <w:p w14:paraId="5D644111" w14:textId="4D9396F6" w:rsidR="00D3193E" w:rsidRPr="00D512F9" w:rsidRDefault="00D3193E" w:rsidP="00D3193E">
      <w:pPr>
        <w:pStyle w:val="Default"/>
        <w:spacing w:line="276" w:lineRule="auto"/>
        <w:jc w:val="center"/>
        <w:rPr>
          <w:b/>
          <w:bCs/>
          <w:color w:val="auto"/>
          <w:sz w:val="22"/>
          <w:szCs w:val="22"/>
          <w:lang w:val="ro-RO"/>
        </w:rPr>
      </w:pPr>
      <w:r w:rsidRPr="00D512F9">
        <w:rPr>
          <w:b/>
          <w:bCs/>
          <w:color w:val="auto"/>
          <w:sz w:val="22"/>
          <w:szCs w:val="22"/>
          <w:lang w:val="ro-RO"/>
        </w:rPr>
        <w:t>FIȘA MĂSURII M 3.5</w:t>
      </w:r>
    </w:p>
    <w:p w14:paraId="6A211BBD" w14:textId="77777777" w:rsidR="00D3193E" w:rsidRPr="00D512F9" w:rsidRDefault="00D3193E" w:rsidP="00D3193E">
      <w:pPr>
        <w:pStyle w:val="Default"/>
        <w:spacing w:line="276" w:lineRule="auto"/>
        <w:jc w:val="both"/>
        <w:rPr>
          <w:b/>
          <w:bCs/>
          <w:color w:val="auto"/>
          <w:sz w:val="22"/>
          <w:szCs w:val="22"/>
          <w:lang w:val="ro-RO"/>
        </w:rPr>
      </w:pPr>
    </w:p>
    <w:p w14:paraId="13321773" w14:textId="77777777" w:rsidR="00D3193E" w:rsidRPr="00D512F9" w:rsidRDefault="00D3193E" w:rsidP="00D3193E">
      <w:pPr>
        <w:pStyle w:val="Default"/>
        <w:spacing w:line="276" w:lineRule="auto"/>
        <w:jc w:val="both"/>
        <w:rPr>
          <w:b/>
          <w:bCs/>
          <w:color w:val="auto"/>
          <w:sz w:val="22"/>
          <w:szCs w:val="22"/>
          <w:lang w:val="ro-RO"/>
        </w:rPr>
      </w:pPr>
    </w:p>
    <w:p w14:paraId="03BA5EF0" w14:textId="77777777" w:rsidR="00D3193E" w:rsidRPr="00D512F9" w:rsidRDefault="00D3193E" w:rsidP="00D3193E">
      <w:pPr>
        <w:pStyle w:val="Default"/>
        <w:spacing w:line="276" w:lineRule="auto"/>
        <w:jc w:val="both"/>
        <w:rPr>
          <w:b/>
          <w:bCs/>
          <w:color w:val="auto"/>
          <w:sz w:val="22"/>
          <w:szCs w:val="22"/>
          <w:lang w:val="ro-RO"/>
        </w:rPr>
      </w:pPr>
      <w:r w:rsidRPr="00D512F9">
        <w:rPr>
          <w:b/>
          <w:bCs/>
          <w:color w:val="auto"/>
          <w:sz w:val="22"/>
          <w:szCs w:val="22"/>
          <w:lang w:val="ro-RO"/>
        </w:rPr>
        <w:t>Denumirea măsurii:</w:t>
      </w:r>
      <w:r w:rsidRPr="00D512F9">
        <w:rPr>
          <w:color w:val="auto"/>
        </w:rPr>
        <w:t xml:space="preserve"> </w:t>
      </w:r>
      <w:r w:rsidRPr="00D512F9">
        <w:rPr>
          <w:b/>
          <w:bCs/>
          <w:color w:val="auto"/>
          <w:sz w:val="22"/>
          <w:szCs w:val="22"/>
          <w:lang w:val="ro-RO"/>
        </w:rPr>
        <w:t>Reducerea gradului de sărăcie în mediul rural</w:t>
      </w:r>
    </w:p>
    <w:p w14:paraId="1FD8CD98" w14:textId="77777777" w:rsidR="00D3193E" w:rsidRPr="00D512F9" w:rsidRDefault="00D3193E" w:rsidP="00D3193E">
      <w:pPr>
        <w:pStyle w:val="Default"/>
        <w:spacing w:line="276" w:lineRule="auto"/>
        <w:jc w:val="both"/>
        <w:rPr>
          <w:b/>
          <w:bCs/>
          <w:color w:val="auto"/>
          <w:sz w:val="22"/>
          <w:szCs w:val="22"/>
          <w:lang w:val="ro-RO"/>
        </w:rPr>
      </w:pPr>
      <w:r w:rsidRPr="00D512F9">
        <w:rPr>
          <w:b/>
          <w:bCs/>
          <w:color w:val="auto"/>
          <w:sz w:val="22"/>
          <w:szCs w:val="22"/>
          <w:lang w:val="ro-RO"/>
        </w:rPr>
        <w:t>CODUL Măsurii: M 3.5</w:t>
      </w:r>
    </w:p>
    <w:p w14:paraId="5B5400BB" w14:textId="77777777" w:rsidR="00D3193E" w:rsidRPr="00D512F9" w:rsidRDefault="00D3193E" w:rsidP="00D3193E">
      <w:pPr>
        <w:pStyle w:val="Default"/>
        <w:spacing w:line="276" w:lineRule="auto"/>
        <w:jc w:val="both"/>
        <w:rPr>
          <w:color w:val="auto"/>
          <w:sz w:val="22"/>
          <w:szCs w:val="22"/>
          <w:lang w:val="ro-RO"/>
        </w:rPr>
      </w:pPr>
      <w:r w:rsidRPr="00D512F9">
        <w:rPr>
          <w:b/>
          <w:bCs/>
          <w:color w:val="auto"/>
          <w:sz w:val="22"/>
          <w:szCs w:val="22"/>
          <w:lang w:val="ro-RO"/>
        </w:rPr>
        <w:t>Măsura / DI: M 3.5 / 6B</w:t>
      </w:r>
    </w:p>
    <w:p w14:paraId="40ACEED5" w14:textId="77777777" w:rsidR="00D3193E" w:rsidRPr="00D512F9" w:rsidRDefault="00D3193E" w:rsidP="00D3193E">
      <w:pPr>
        <w:pStyle w:val="Default"/>
        <w:spacing w:line="276" w:lineRule="auto"/>
        <w:jc w:val="both"/>
        <w:rPr>
          <w:color w:val="auto"/>
          <w:sz w:val="22"/>
          <w:szCs w:val="22"/>
          <w:lang w:val="ro-RO"/>
        </w:rPr>
      </w:pPr>
      <w:r w:rsidRPr="00D512F9">
        <w:rPr>
          <w:b/>
          <w:bCs/>
          <w:color w:val="auto"/>
          <w:sz w:val="22"/>
          <w:szCs w:val="22"/>
          <w:lang w:val="ro-RO"/>
        </w:rPr>
        <w:t xml:space="preserve">Tipul măsurii:    X INVESTIȚII </w:t>
      </w:r>
    </w:p>
    <w:p w14:paraId="4553469B" w14:textId="77777777" w:rsidR="00D3193E" w:rsidRPr="00D512F9" w:rsidRDefault="00D3193E" w:rsidP="00D3193E">
      <w:pPr>
        <w:pStyle w:val="Default"/>
        <w:spacing w:line="276" w:lineRule="auto"/>
        <w:jc w:val="both"/>
        <w:rPr>
          <w:color w:val="auto"/>
          <w:sz w:val="22"/>
          <w:szCs w:val="22"/>
          <w:lang w:val="ro-RO"/>
        </w:rPr>
      </w:pPr>
      <w:r w:rsidRPr="00D512F9">
        <w:rPr>
          <w:color w:val="auto"/>
          <w:sz w:val="22"/>
          <w:szCs w:val="22"/>
          <w:lang w:val="ro-RO"/>
        </w:rPr>
        <w:t xml:space="preserve">                        □ SERVICII </w:t>
      </w:r>
    </w:p>
    <w:p w14:paraId="26C8915C" w14:textId="77777777" w:rsidR="00D3193E" w:rsidRPr="00D512F9" w:rsidRDefault="00D3193E" w:rsidP="00D3193E">
      <w:pPr>
        <w:pStyle w:val="Default"/>
        <w:spacing w:line="276" w:lineRule="auto"/>
        <w:jc w:val="both"/>
        <w:rPr>
          <w:bCs/>
          <w:color w:val="auto"/>
          <w:sz w:val="22"/>
          <w:szCs w:val="22"/>
          <w:lang w:val="ro-RO"/>
        </w:rPr>
      </w:pPr>
      <w:r w:rsidRPr="00D512F9">
        <w:rPr>
          <w:b/>
          <w:bCs/>
          <w:color w:val="auto"/>
          <w:sz w:val="22"/>
          <w:szCs w:val="22"/>
          <w:lang w:val="ro-RO"/>
        </w:rPr>
        <w:t xml:space="preserve">                        </w:t>
      </w:r>
      <w:r w:rsidRPr="00D512F9">
        <w:rPr>
          <w:color w:val="auto"/>
          <w:sz w:val="22"/>
          <w:szCs w:val="22"/>
          <w:lang w:val="ro-RO"/>
        </w:rPr>
        <w:t>□</w:t>
      </w:r>
      <w:r w:rsidRPr="00D512F9">
        <w:rPr>
          <w:b/>
          <w:bCs/>
          <w:color w:val="auto"/>
          <w:sz w:val="22"/>
          <w:szCs w:val="22"/>
          <w:lang w:val="ro-RO"/>
        </w:rPr>
        <w:t xml:space="preserve"> </w:t>
      </w:r>
      <w:r w:rsidRPr="00D512F9">
        <w:rPr>
          <w:bCs/>
          <w:color w:val="auto"/>
          <w:sz w:val="22"/>
          <w:szCs w:val="22"/>
          <w:lang w:val="ro-RO"/>
        </w:rPr>
        <w:t xml:space="preserve">SPRIJIN FORFETAR </w:t>
      </w:r>
    </w:p>
    <w:p w14:paraId="777D4338" w14:textId="77777777" w:rsidR="00D3193E" w:rsidRPr="00D512F9" w:rsidRDefault="00D3193E" w:rsidP="00D3193E">
      <w:pPr>
        <w:pStyle w:val="Default"/>
        <w:spacing w:line="276" w:lineRule="auto"/>
        <w:jc w:val="both"/>
        <w:rPr>
          <w:bCs/>
          <w:color w:val="auto"/>
          <w:sz w:val="22"/>
          <w:szCs w:val="22"/>
          <w:lang w:val="ro-RO"/>
        </w:rPr>
      </w:pPr>
    </w:p>
    <w:p w14:paraId="1B88C284" w14:textId="77777777" w:rsidR="00D3193E" w:rsidRPr="00D512F9" w:rsidRDefault="00D3193E" w:rsidP="00D3193E">
      <w:pPr>
        <w:pStyle w:val="Default"/>
        <w:shd w:val="clear" w:color="auto" w:fill="FBE4D5" w:themeFill="accent2" w:themeFillTint="33"/>
        <w:spacing w:line="276" w:lineRule="auto"/>
        <w:jc w:val="both"/>
        <w:rPr>
          <w:b/>
          <w:color w:val="auto"/>
          <w:sz w:val="22"/>
          <w:szCs w:val="22"/>
          <w:lang w:val="ro-RO"/>
        </w:rPr>
      </w:pPr>
      <w:r w:rsidRPr="00D512F9">
        <w:rPr>
          <w:b/>
          <w:color w:val="auto"/>
          <w:sz w:val="22"/>
          <w:szCs w:val="22"/>
          <w:lang w:val="ro-RO"/>
        </w:rPr>
        <w:t>1.Descrierea generală a măsurii, inclusiv a logicii de intervenție a acesteia și a contribuției la prioritățile strategiei, la domeniile de intervenție, la obiectivele transversale și a complementarității cu alte măsuri din SDL</w:t>
      </w:r>
    </w:p>
    <w:p w14:paraId="689B0F80" w14:textId="77777777" w:rsidR="00D3193E" w:rsidRPr="00D512F9" w:rsidRDefault="00D3193E" w:rsidP="00D3193E">
      <w:pPr>
        <w:pStyle w:val="Default"/>
        <w:jc w:val="both"/>
        <w:rPr>
          <w:color w:val="auto"/>
          <w:sz w:val="22"/>
          <w:szCs w:val="22"/>
          <w:lang w:val="ro-RO"/>
        </w:rPr>
      </w:pPr>
    </w:p>
    <w:p w14:paraId="1FAEA1A1" w14:textId="77777777" w:rsidR="00D3193E" w:rsidRPr="00D512F9" w:rsidRDefault="00D3193E" w:rsidP="00D3193E">
      <w:pPr>
        <w:pStyle w:val="Default"/>
        <w:jc w:val="both"/>
        <w:rPr>
          <w:color w:val="auto"/>
          <w:sz w:val="22"/>
          <w:szCs w:val="22"/>
          <w:lang w:val="ro-RO"/>
        </w:rPr>
      </w:pPr>
      <w:r w:rsidRPr="00D512F9">
        <w:rPr>
          <w:color w:val="auto"/>
          <w:sz w:val="22"/>
          <w:szCs w:val="22"/>
          <w:lang w:val="ro-RO"/>
        </w:rPr>
        <w:t>Analiza SWOT realizată în cuprinsul Capitolului III oferă o privire de ansamblu asupra situației existente în prezent la nivel de infrastructură, servicii și calitatea vieții în teritoriul GAL „Dealurile Bohotinului”, fapt ce determină iminența existenței unor decalaje în raport cu  zonele urbane.  Prin intermediul măsurii 3.5 se urmărește dezvoltarea structurilor pentru asigurarea serviciilor de învăţământ secundar/universitar şi distanţa relativ mare până la acestea; îmbunătățirea infrastructurii școlare, înființarea căminelor de bătrâni și a centrelor de copii.</w:t>
      </w:r>
    </w:p>
    <w:p w14:paraId="097B6832" w14:textId="77777777" w:rsidR="00D3193E" w:rsidRPr="00D512F9" w:rsidRDefault="00D3193E" w:rsidP="00D3193E">
      <w:pPr>
        <w:pStyle w:val="Default"/>
        <w:jc w:val="both"/>
        <w:rPr>
          <w:color w:val="auto"/>
          <w:sz w:val="22"/>
          <w:szCs w:val="22"/>
          <w:highlight w:val="yellow"/>
          <w:lang w:val="ro-RO"/>
        </w:rPr>
      </w:pPr>
    </w:p>
    <w:p w14:paraId="5E58FD4F" w14:textId="77777777" w:rsidR="00D3193E" w:rsidRPr="00D512F9" w:rsidRDefault="00D3193E" w:rsidP="00D3193E">
      <w:pPr>
        <w:pStyle w:val="Default"/>
        <w:spacing w:line="276" w:lineRule="auto"/>
        <w:jc w:val="both"/>
        <w:rPr>
          <w:color w:val="auto"/>
          <w:sz w:val="22"/>
          <w:szCs w:val="22"/>
          <w:lang w:val="ro-RO"/>
        </w:rPr>
      </w:pPr>
      <w:r w:rsidRPr="00D512F9">
        <w:rPr>
          <w:color w:val="auto"/>
          <w:sz w:val="22"/>
          <w:szCs w:val="22"/>
          <w:lang w:val="ro-RO"/>
        </w:rPr>
        <w:t>Accesarea de finanțări nerambursabile pentru reabilitarea instituțiilor publice locale: școli, dispensare comunale, cămine culturale sau alte obiective de interes social, este calea spre o dezvoltare durabilă și sigură a comunităților locale și creșterea implicită a nivelului de trai.</w:t>
      </w:r>
    </w:p>
    <w:p w14:paraId="16FAB3EA" w14:textId="77777777" w:rsidR="00D3193E" w:rsidRPr="00D512F9" w:rsidRDefault="00D3193E" w:rsidP="00D3193E">
      <w:pPr>
        <w:pStyle w:val="Default"/>
        <w:spacing w:line="276" w:lineRule="auto"/>
        <w:jc w:val="both"/>
        <w:rPr>
          <w:color w:val="auto"/>
          <w:sz w:val="22"/>
          <w:szCs w:val="22"/>
          <w:lang w:val="ro-RO"/>
        </w:rPr>
      </w:pPr>
    </w:p>
    <w:p w14:paraId="2AD4E749" w14:textId="77777777" w:rsidR="00D3193E" w:rsidRPr="00D512F9" w:rsidRDefault="00D3193E" w:rsidP="00D3193E">
      <w:pPr>
        <w:pStyle w:val="Default"/>
        <w:spacing w:line="276" w:lineRule="auto"/>
        <w:jc w:val="both"/>
        <w:rPr>
          <w:color w:val="auto"/>
          <w:sz w:val="22"/>
          <w:szCs w:val="22"/>
          <w:lang w:val="ro-RO"/>
        </w:rPr>
      </w:pPr>
      <w:r w:rsidRPr="00D512F9">
        <w:rPr>
          <w:b/>
          <w:color w:val="auto"/>
          <w:sz w:val="22"/>
          <w:szCs w:val="22"/>
          <w:lang w:val="ro-RO"/>
        </w:rPr>
        <w:t>Obiectiv de dezvoltare rurală:</w:t>
      </w:r>
      <w:r w:rsidRPr="00D512F9">
        <w:rPr>
          <w:color w:val="auto"/>
          <w:sz w:val="22"/>
          <w:szCs w:val="22"/>
          <w:lang w:val="ro-RO"/>
        </w:rPr>
        <w:t xml:space="preserve"> Obținerea unei dezvoltări teritoriale echilibrate a economiilor și comunităților rurale, inclusiv crearea și menținerea de locuri de muncă</w:t>
      </w:r>
    </w:p>
    <w:p w14:paraId="44B995BD" w14:textId="77777777" w:rsidR="00D3193E" w:rsidRPr="00D512F9" w:rsidRDefault="00D3193E" w:rsidP="00D3193E">
      <w:pPr>
        <w:tabs>
          <w:tab w:val="left" w:pos="2917"/>
        </w:tabs>
        <w:spacing w:after="0" w:line="240" w:lineRule="auto"/>
        <w:jc w:val="both"/>
        <w:rPr>
          <w:rFonts w:ascii="Trebuchet MS" w:hAnsi="Trebuchet MS"/>
          <w:b/>
        </w:rPr>
      </w:pPr>
    </w:p>
    <w:p w14:paraId="1EB252AC" w14:textId="77777777" w:rsidR="00D3193E" w:rsidRPr="00D512F9" w:rsidRDefault="00D3193E" w:rsidP="00D3193E">
      <w:pPr>
        <w:tabs>
          <w:tab w:val="left" w:pos="2917"/>
        </w:tabs>
        <w:spacing w:after="0" w:line="240" w:lineRule="auto"/>
        <w:jc w:val="both"/>
        <w:rPr>
          <w:rFonts w:ascii="Trebuchet MS" w:hAnsi="Trebuchet MS"/>
          <w:b/>
        </w:rPr>
      </w:pPr>
      <w:proofErr w:type="spellStart"/>
      <w:r w:rsidRPr="00D512F9">
        <w:rPr>
          <w:rFonts w:ascii="Trebuchet MS" w:hAnsi="Trebuchet MS"/>
          <w:b/>
        </w:rPr>
        <w:t>Obiective</w:t>
      </w:r>
      <w:proofErr w:type="spellEnd"/>
      <w:r w:rsidRPr="00D512F9">
        <w:rPr>
          <w:rFonts w:ascii="Trebuchet MS" w:hAnsi="Trebuchet MS"/>
          <w:b/>
        </w:rPr>
        <w:t xml:space="preserve"> </w:t>
      </w:r>
      <w:proofErr w:type="spellStart"/>
      <w:r w:rsidRPr="00D512F9">
        <w:rPr>
          <w:rFonts w:ascii="Trebuchet MS" w:hAnsi="Trebuchet MS"/>
          <w:b/>
        </w:rPr>
        <w:t>specifice</w:t>
      </w:r>
      <w:proofErr w:type="spellEnd"/>
      <w:r w:rsidRPr="00D512F9">
        <w:rPr>
          <w:rFonts w:ascii="Trebuchet MS" w:hAnsi="Trebuchet MS"/>
          <w:b/>
        </w:rPr>
        <w:t xml:space="preserve"> ale </w:t>
      </w:r>
      <w:proofErr w:type="spellStart"/>
      <w:r w:rsidRPr="00D512F9">
        <w:rPr>
          <w:rFonts w:ascii="Trebuchet MS" w:hAnsi="Trebuchet MS"/>
          <w:b/>
        </w:rPr>
        <w:t>măsurii</w:t>
      </w:r>
      <w:proofErr w:type="spellEnd"/>
      <w:r w:rsidRPr="00D512F9">
        <w:rPr>
          <w:rFonts w:ascii="Trebuchet MS" w:hAnsi="Trebuchet MS"/>
          <w:b/>
        </w:rPr>
        <w:t xml:space="preserve">: </w:t>
      </w:r>
      <w:r w:rsidRPr="00D512F9">
        <w:rPr>
          <w:rFonts w:ascii="Trebuchet MS" w:hAnsi="Trebuchet MS" w:cs="Trebuchet MS"/>
          <w:lang w:val="ro-RO"/>
        </w:rPr>
        <w:t xml:space="preserve">Reducerea sărăciei și imbunatatirea calitatii vietii, Conservarea mostenirii culturale, Îmbunatatirea conditiilor de viata a locuitorilor prin dezvoltarea spatiilor publice locale, Cresterea </w:t>
      </w:r>
      <w:proofErr w:type="gramStart"/>
      <w:r w:rsidRPr="00D512F9">
        <w:rPr>
          <w:rFonts w:ascii="Trebuchet MS" w:hAnsi="Trebuchet MS" w:cs="Trebuchet MS"/>
          <w:lang w:val="ro-RO"/>
        </w:rPr>
        <w:t>numărului  de</w:t>
      </w:r>
      <w:proofErr w:type="gramEnd"/>
      <w:r w:rsidRPr="00D512F9">
        <w:rPr>
          <w:rFonts w:ascii="Trebuchet MS" w:hAnsi="Trebuchet MS" w:cs="Trebuchet MS"/>
          <w:lang w:val="ro-RO"/>
        </w:rPr>
        <w:t xml:space="preserve"> locuitori din teritoriul GAL care beneficiază de servicii îmbunătățite.</w:t>
      </w:r>
    </w:p>
    <w:p w14:paraId="3A1A5040" w14:textId="77777777" w:rsidR="00D3193E" w:rsidRPr="00D512F9" w:rsidRDefault="00D3193E" w:rsidP="00D3193E">
      <w:pPr>
        <w:pStyle w:val="Default"/>
        <w:spacing w:line="276" w:lineRule="auto"/>
        <w:jc w:val="both"/>
        <w:rPr>
          <w:color w:val="auto"/>
          <w:sz w:val="22"/>
          <w:szCs w:val="22"/>
          <w:lang w:val="ro-RO"/>
        </w:rPr>
      </w:pPr>
    </w:p>
    <w:p w14:paraId="1E8570D5" w14:textId="77777777" w:rsidR="00D3193E" w:rsidRPr="00D512F9" w:rsidRDefault="00D3193E" w:rsidP="00D3193E">
      <w:pPr>
        <w:pStyle w:val="Default"/>
        <w:spacing w:line="276" w:lineRule="auto"/>
        <w:jc w:val="both"/>
        <w:rPr>
          <w:color w:val="auto"/>
          <w:sz w:val="22"/>
          <w:szCs w:val="22"/>
          <w:lang w:val="ro-RO"/>
        </w:rPr>
      </w:pPr>
      <w:r w:rsidRPr="00D512F9">
        <w:rPr>
          <w:b/>
          <w:color w:val="auto"/>
          <w:sz w:val="22"/>
          <w:szCs w:val="22"/>
          <w:lang w:val="ro-RO"/>
        </w:rPr>
        <w:t>Măsura contribuie la prioritatea/prioritățile prevăzute la art. 5, Reg. (UE) nr. 1305/20131: P6</w:t>
      </w:r>
      <w:r w:rsidRPr="00D512F9">
        <w:rPr>
          <w:color w:val="auto"/>
          <w:sz w:val="22"/>
          <w:szCs w:val="22"/>
          <w:lang w:val="ro-RO"/>
        </w:rPr>
        <w:t xml:space="preserve"> - Promovarea incluziunii sociale, a reducerii sărăciei și a dezvoltării economice în zonele rurale</w:t>
      </w:r>
    </w:p>
    <w:p w14:paraId="00465D18" w14:textId="77777777" w:rsidR="00D3193E" w:rsidRPr="00D512F9" w:rsidRDefault="00D3193E" w:rsidP="00D3193E">
      <w:pPr>
        <w:pStyle w:val="Default"/>
        <w:spacing w:line="276" w:lineRule="auto"/>
        <w:jc w:val="both"/>
        <w:rPr>
          <w:color w:val="auto"/>
          <w:sz w:val="22"/>
          <w:szCs w:val="22"/>
          <w:lang w:val="ro-RO"/>
        </w:rPr>
      </w:pPr>
    </w:p>
    <w:p w14:paraId="266E20A9" w14:textId="77777777" w:rsidR="00D3193E" w:rsidRPr="00D512F9" w:rsidRDefault="00D3193E" w:rsidP="00D3193E">
      <w:pPr>
        <w:spacing w:after="0" w:line="240" w:lineRule="auto"/>
        <w:jc w:val="both"/>
        <w:rPr>
          <w:rFonts w:ascii="Trebuchet MS" w:hAnsi="Trebuchet MS" w:cs="Trebuchet MS"/>
          <w:lang w:val="ro-RO"/>
        </w:rPr>
      </w:pPr>
      <w:r w:rsidRPr="00D512F9">
        <w:rPr>
          <w:rFonts w:ascii="Trebuchet MS" w:hAnsi="Trebuchet MS" w:cs="Trebuchet MS"/>
          <w:b/>
          <w:lang w:val="ro-RO"/>
        </w:rPr>
        <w:t>Măsura corespunde obiectivelor</w:t>
      </w:r>
      <w:r w:rsidRPr="00D512F9">
        <w:rPr>
          <w:rFonts w:ascii="Trebuchet MS" w:hAnsi="Trebuchet MS" w:cs="Trebuchet MS"/>
          <w:lang w:val="ro-RO"/>
        </w:rPr>
        <w:t xml:space="preserve"> </w:t>
      </w:r>
      <w:r w:rsidRPr="00D512F9">
        <w:rPr>
          <w:rFonts w:ascii="Trebuchet MS" w:hAnsi="Trebuchet MS" w:cs="Trebuchet MS"/>
          <w:b/>
          <w:lang w:val="ro-RO"/>
        </w:rPr>
        <w:t>art.</w:t>
      </w:r>
      <w:r w:rsidRPr="00D512F9">
        <w:rPr>
          <w:rFonts w:ascii="Trebuchet MS" w:hAnsi="Trebuchet MS" w:cs="Trebuchet MS"/>
          <w:lang w:val="ro-RO"/>
        </w:rPr>
        <w:t xml:space="preserve"> </w:t>
      </w:r>
      <w:r w:rsidRPr="00D512F9">
        <w:rPr>
          <w:rFonts w:ascii="Trebuchet MS" w:hAnsi="Trebuchet MS" w:cs="Trebuchet MS"/>
          <w:b/>
          <w:lang w:val="ro-RO"/>
        </w:rPr>
        <w:t xml:space="preserve">20 </w:t>
      </w:r>
      <w:r w:rsidRPr="00D512F9">
        <w:rPr>
          <w:rFonts w:ascii="Trebuchet MS" w:hAnsi="Trebuchet MS"/>
          <w:b/>
          <w:lang w:val="ro-RO"/>
        </w:rPr>
        <w:t>din Reg. (UE) nr. 1305/2013.</w:t>
      </w:r>
      <w:r w:rsidRPr="00D512F9">
        <w:rPr>
          <w:rFonts w:ascii="Trebuchet MS" w:hAnsi="Trebuchet MS"/>
          <w:lang w:val="ro-RO"/>
        </w:rPr>
        <w:t xml:space="preserve"> </w:t>
      </w:r>
    </w:p>
    <w:p w14:paraId="69E7BD0C" w14:textId="77777777" w:rsidR="00D3193E" w:rsidRPr="00D512F9" w:rsidRDefault="00D3193E" w:rsidP="00D3193E">
      <w:pPr>
        <w:spacing w:after="0" w:line="240" w:lineRule="auto"/>
        <w:jc w:val="both"/>
        <w:rPr>
          <w:rFonts w:ascii="Trebuchet MS" w:hAnsi="Trebuchet MS"/>
          <w:lang w:val="ro-RO"/>
        </w:rPr>
      </w:pPr>
    </w:p>
    <w:p w14:paraId="7A4C72C9" w14:textId="77777777" w:rsidR="00D3193E" w:rsidRPr="00D512F9" w:rsidRDefault="00D3193E" w:rsidP="00D3193E">
      <w:pPr>
        <w:pStyle w:val="Default"/>
        <w:spacing w:line="276" w:lineRule="auto"/>
        <w:jc w:val="both"/>
        <w:rPr>
          <w:color w:val="auto"/>
          <w:sz w:val="20"/>
          <w:szCs w:val="22"/>
          <w:lang w:val="ro-RO"/>
        </w:rPr>
      </w:pPr>
      <w:r w:rsidRPr="00D512F9">
        <w:rPr>
          <w:b/>
          <w:color w:val="auto"/>
          <w:sz w:val="22"/>
          <w:szCs w:val="22"/>
          <w:lang w:val="ro-RO"/>
        </w:rPr>
        <w:t>Măsura contribuie la Domeniul de intervenție:</w:t>
      </w:r>
      <w:r w:rsidRPr="00D512F9">
        <w:rPr>
          <w:color w:val="auto"/>
          <w:sz w:val="22"/>
          <w:szCs w:val="22"/>
          <w:lang w:val="ro-RO"/>
        </w:rPr>
        <w:t xml:space="preserve"> </w:t>
      </w:r>
      <w:r w:rsidRPr="00D512F9">
        <w:rPr>
          <w:color w:val="auto"/>
          <w:sz w:val="22"/>
          <w:lang w:val="ro-RO"/>
        </w:rPr>
        <w:t>6B) Încurajarea dezvoltării locale în zonele rurale (</w:t>
      </w:r>
      <w:r w:rsidRPr="00D512F9">
        <w:rPr>
          <w:i/>
          <w:color w:val="auto"/>
          <w:sz w:val="22"/>
          <w:szCs w:val="22"/>
          <w:lang w:val="ro-RO"/>
        </w:rPr>
        <w:t>Art. 5, al. 6, lit. b din Reg. (UE) nr. 1305/2013</w:t>
      </w:r>
      <w:r w:rsidRPr="00D512F9">
        <w:rPr>
          <w:color w:val="auto"/>
          <w:sz w:val="22"/>
          <w:lang w:val="ro-RO"/>
        </w:rPr>
        <w:t>)</w:t>
      </w:r>
    </w:p>
    <w:p w14:paraId="61DC8BC5" w14:textId="77777777" w:rsidR="00D3193E" w:rsidRPr="00D512F9" w:rsidRDefault="00D3193E" w:rsidP="00D3193E">
      <w:pPr>
        <w:pStyle w:val="Default"/>
        <w:spacing w:line="276" w:lineRule="auto"/>
        <w:jc w:val="both"/>
        <w:rPr>
          <w:color w:val="auto"/>
          <w:sz w:val="22"/>
          <w:szCs w:val="22"/>
          <w:lang w:val="ro-RO"/>
        </w:rPr>
      </w:pPr>
    </w:p>
    <w:p w14:paraId="64EADD0E" w14:textId="77777777" w:rsidR="00D3193E" w:rsidRPr="00D512F9" w:rsidRDefault="00D3193E" w:rsidP="00D3193E">
      <w:pPr>
        <w:pStyle w:val="Default"/>
        <w:spacing w:line="276" w:lineRule="auto"/>
        <w:jc w:val="both"/>
        <w:rPr>
          <w:color w:val="auto"/>
          <w:sz w:val="22"/>
          <w:szCs w:val="22"/>
          <w:lang w:val="ro-RO"/>
        </w:rPr>
      </w:pPr>
      <w:r w:rsidRPr="00D512F9">
        <w:rPr>
          <w:b/>
          <w:color w:val="auto"/>
          <w:sz w:val="22"/>
          <w:szCs w:val="22"/>
          <w:lang w:val="ro-RO"/>
        </w:rPr>
        <w:t xml:space="preserve">Măsura contribuie la obiectivele transversale ale Reg. (UE) nr. 1305/2013: </w:t>
      </w:r>
      <w:r w:rsidRPr="00D512F9">
        <w:rPr>
          <w:color w:val="auto"/>
          <w:sz w:val="22"/>
          <w:szCs w:val="22"/>
          <w:lang w:val="ro-RO"/>
        </w:rPr>
        <w:t xml:space="preserve"> </w:t>
      </w:r>
      <w:r w:rsidRPr="00D512F9">
        <w:rPr>
          <w:bCs/>
          <w:color w:val="auto"/>
          <w:sz w:val="22"/>
          <w:szCs w:val="22"/>
          <w:lang w:val="ro-RO"/>
        </w:rPr>
        <w:t>mediu, clima și inovare</w:t>
      </w:r>
      <w:r w:rsidRPr="00D512F9">
        <w:rPr>
          <w:color w:val="auto"/>
          <w:sz w:val="22"/>
          <w:szCs w:val="22"/>
          <w:lang w:val="ro-RO"/>
        </w:rPr>
        <w:t xml:space="preserve"> în conformitate cu art. 5, Reg. (UE) nr. 1305/2013). </w:t>
      </w:r>
    </w:p>
    <w:p w14:paraId="212F4FC8" w14:textId="77777777" w:rsidR="00D3193E" w:rsidRPr="00D512F9" w:rsidRDefault="00D3193E" w:rsidP="00D3193E">
      <w:pPr>
        <w:pStyle w:val="Default"/>
        <w:spacing w:line="276" w:lineRule="auto"/>
        <w:jc w:val="both"/>
        <w:rPr>
          <w:color w:val="auto"/>
          <w:sz w:val="22"/>
          <w:szCs w:val="22"/>
          <w:lang w:val="ro-RO"/>
        </w:rPr>
      </w:pPr>
    </w:p>
    <w:p w14:paraId="2F148280" w14:textId="77777777" w:rsidR="00D3193E" w:rsidRPr="00D512F9" w:rsidRDefault="00D3193E" w:rsidP="00D3193E">
      <w:pPr>
        <w:pStyle w:val="Default"/>
        <w:spacing w:line="276" w:lineRule="auto"/>
        <w:jc w:val="both"/>
        <w:rPr>
          <w:color w:val="auto"/>
          <w:sz w:val="22"/>
          <w:szCs w:val="22"/>
          <w:lang w:val="ro-RO"/>
        </w:rPr>
      </w:pPr>
      <w:r w:rsidRPr="00D512F9">
        <w:rPr>
          <w:b/>
          <w:color w:val="auto"/>
          <w:sz w:val="22"/>
          <w:szCs w:val="22"/>
          <w:lang w:val="ro-RO"/>
        </w:rPr>
        <w:lastRenderedPageBreak/>
        <w:t>Complementaritatea cu alte măsuri din SDL</w:t>
      </w:r>
      <w:r w:rsidRPr="00D512F9">
        <w:rPr>
          <w:color w:val="auto"/>
          <w:sz w:val="22"/>
          <w:szCs w:val="22"/>
          <w:lang w:val="ro-RO"/>
        </w:rPr>
        <w:t xml:space="preserve">: - </w:t>
      </w:r>
    </w:p>
    <w:p w14:paraId="40DF2FFB" w14:textId="77777777" w:rsidR="00D3193E" w:rsidRPr="00D512F9" w:rsidRDefault="00D3193E" w:rsidP="00D3193E">
      <w:pPr>
        <w:pStyle w:val="Default"/>
        <w:spacing w:line="276" w:lineRule="auto"/>
        <w:jc w:val="both"/>
        <w:rPr>
          <w:color w:val="auto"/>
          <w:sz w:val="22"/>
          <w:szCs w:val="22"/>
          <w:lang w:val="ro-RO"/>
        </w:rPr>
      </w:pPr>
    </w:p>
    <w:p w14:paraId="4D4094F6" w14:textId="77777777" w:rsidR="00D3193E" w:rsidRPr="00D512F9" w:rsidRDefault="00D3193E" w:rsidP="00D3193E">
      <w:pPr>
        <w:pStyle w:val="Default"/>
        <w:spacing w:line="276" w:lineRule="auto"/>
        <w:jc w:val="both"/>
        <w:rPr>
          <w:color w:val="auto"/>
          <w:sz w:val="22"/>
          <w:szCs w:val="22"/>
          <w:lang w:val="ro-RO"/>
        </w:rPr>
      </w:pPr>
      <w:r w:rsidRPr="00D512F9">
        <w:rPr>
          <w:b/>
          <w:color w:val="auto"/>
          <w:sz w:val="22"/>
          <w:szCs w:val="22"/>
          <w:lang w:val="ro-RO"/>
        </w:rPr>
        <w:t>Sinergia cu alte măsuri din SDL:</w:t>
      </w:r>
      <w:r w:rsidRPr="00D512F9">
        <w:rPr>
          <w:color w:val="auto"/>
          <w:sz w:val="22"/>
          <w:szCs w:val="22"/>
          <w:lang w:val="ro-RO"/>
        </w:rPr>
        <w:t xml:space="preserve"> M 3.1, M 3.2, M 3.3, M 3.4, (DI: 6B, 6A)</w:t>
      </w:r>
    </w:p>
    <w:p w14:paraId="419F86F8" w14:textId="77777777" w:rsidR="00D3193E" w:rsidRPr="00D512F9" w:rsidRDefault="00D3193E" w:rsidP="00D3193E">
      <w:pPr>
        <w:pStyle w:val="Default"/>
        <w:spacing w:line="276" w:lineRule="auto"/>
        <w:jc w:val="both"/>
        <w:rPr>
          <w:b/>
          <w:bCs/>
          <w:color w:val="auto"/>
          <w:sz w:val="22"/>
          <w:szCs w:val="22"/>
          <w:lang w:val="ro-RO"/>
        </w:rPr>
      </w:pPr>
    </w:p>
    <w:p w14:paraId="2009BDA0" w14:textId="77777777" w:rsidR="00D3193E" w:rsidRPr="00D512F9" w:rsidRDefault="00D3193E" w:rsidP="00D3193E">
      <w:pPr>
        <w:shd w:val="clear" w:color="auto" w:fill="FBE4D5" w:themeFill="accent2" w:themeFillTint="33"/>
        <w:spacing w:after="0"/>
        <w:rPr>
          <w:rFonts w:ascii="Trebuchet MS" w:hAnsi="Trebuchet MS" w:cs="Trebuchet MS"/>
          <w:b/>
          <w:lang w:val="ro-RO"/>
        </w:rPr>
      </w:pPr>
      <w:r w:rsidRPr="00D512F9">
        <w:rPr>
          <w:rFonts w:ascii="Trebuchet MS" w:hAnsi="Trebuchet MS" w:cs="Trebuchet MS"/>
          <w:b/>
          <w:lang w:val="ro-RO"/>
        </w:rPr>
        <w:t>2. Valoarea adăugată a măsurii</w:t>
      </w:r>
    </w:p>
    <w:p w14:paraId="30BC5B53" w14:textId="77777777" w:rsidR="00D3193E" w:rsidRPr="00D512F9" w:rsidRDefault="00D3193E" w:rsidP="00D3193E">
      <w:pPr>
        <w:pStyle w:val="Default"/>
        <w:spacing w:line="276" w:lineRule="auto"/>
        <w:jc w:val="both"/>
        <w:rPr>
          <w:color w:val="auto"/>
          <w:sz w:val="22"/>
          <w:szCs w:val="22"/>
          <w:lang w:val="ro-RO"/>
        </w:rPr>
      </w:pPr>
    </w:p>
    <w:p w14:paraId="45083B78" w14:textId="77777777" w:rsidR="00D3193E" w:rsidRPr="00D512F9" w:rsidRDefault="00D3193E" w:rsidP="00D3193E">
      <w:pPr>
        <w:pStyle w:val="Default"/>
        <w:spacing w:line="276" w:lineRule="auto"/>
        <w:jc w:val="both"/>
        <w:rPr>
          <w:color w:val="auto"/>
          <w:sz w:val="22"/>
          <w:szCs w:val="22"/>
          <w:lang w:val="ro-RO"/>
        </w:rPr>
      </w:pPr>
      <w:r w:rsidRPr="00D512F9">
        <w:rPr>
          <w:color w:val="auto"/>
          <w:sz w:val="22"/>
          <w:szCs w:val="22"/>
          <w:lang w:val="ro-RO"/>
        </w:rPr>
        <w:t>Proiectele depuse pe această măsură vor avea în vedere rezolvarea problemelor identificate în analiza SWOT la nivel de GAL și vor îmbunătăți în final condițiile de trai și vor crea cadrul ideal pentru creșterea bunăstării celor care locuiesc în acest teritoriu.</w:t>
      </w:r>
    </w:p>
    <w:p w14:paraId="67DE4CE6" w14:textId="77777777" w:rsidR="00D3193E" w:rsidRPr="00D512F9" w:rsidRDefault="00D3193E" w:rsidP="00D3193E">
      <w:pPr>
        <w:pStyle w:val="Default"/>
        <w:spacing w:line="276" w:lineRule="auto"/>
        <w:jc w:val="both"/>
        <w:rPr>
          <w:color w:val="auto"/>
          <w:sz w:val="22"/>
          <w:szCs w:val="22"/>
          <w:lang w:val="ro-RO"/>
        </w:rPr>
      </w:pPr>
      <w:r w:rsidRPr="00D512F9">
        <w:rPr>
          <w:color w:val="auto"/>
          <w:sz w:val="22"/>
          <w:szCs w:val="22"/>
          <w:lang w:val="ro-RO"/>
        </w:rPr>
        <w:t>Valoarea adaugată se va traduce prin utilizarea punctelor tari și a oportunităților identificate în analiza SWOT în vederea eliminării punctelor slabe și diminuării sau contracarării amenințărilor.</w:t>
      </w:r>
    </w:p>
    <w:p w14:paraId="5638F962" w14:textId="77777777" w:rsidR="00D3193E" w:rsidRPr="00D512F9" w:rsidRDefault="00D3193E" w:rsidP="00D3193E">
      <w:pPr>
        <w:pStyle w:val="Default"/>
        <w:spacing w:line="276" w:lineRule="auto"/>
        <w:jc w:val="both"/>
        <w:rPr>
          <w:color w:val="auto"/>
          <w:sz w:val="22"/>
          <w:szCs w:val="22"/>
          <w:lang w:val="ro-RO"/>
        </w:rPr>
      </w:pPr>
      <w:r w:rsidRPr="00D512F9">
        <w:rPr>
          <w:color w:val="auto"/>
          <w:sz w:val="22"/>
          <w:szCs w:val="22"/>
          <w:lang w:val="ro-RO"/>
        </w:rPr>
        <w:t>În Ghidul măsurii se va preciza ca toate proiectele să țină cont de specificul local și de nevoile identificate și transpuse în SDL.</w:t>
      </w:r>
    </w:p>
    <w:p w14:paraId="62C3F8AB" w14:textId="77777777" w:rsidR="00D3193E" w:rsidRPr="00D512F9" w:rsidRDefault="00D3193E" w:rsidP="00D3193E">
      <w:pPr>
        <w:pStyle w:val="Default"/>
        <w:spacing w:line="276" w:lineRule="auto"/>
        <w:jc w:val="both"/>
        <w:rPr>
          <w:color w:val="auto"/>
          <w:sz w:val="22"/>
          <w:szCs w:val="22"/>
          <w:lang w:val="ro-RO"/>
        </w:rPr>
      </w:pPr>
    </w:p>
    <w:p w14:paraId="1327B0AF" w14:textId="77777777" w:rsidR="00D3193E" w:rsidRPr="00D512F9" w:rsidRDefault="00D3193E" w:rsidP="00D3193E">
      <w:pPr>
        <w:pStyle w:val="Default"/>
        <w:shd w:val="clear" w:color="auto" w:fill="FBE4D5" w:themeFill="accent2" w:themeFillTint="33"/>
        <w:spacing w:line="276" w:lineRule="auto"/>
        <w:jc w:val="both"/>
        <w:rPr>
          <w:b/>
          <w:color w:val="auto"/>
          <w:sz w:val="22"/>
          <w:szCs w:val="22"/>
          <w:lang w:val="ro-RO"/>
        </w:rPr>
      </w:pPr>
      <w:r w:rsidRPr="00D512F9">
        <w:rPr>
          <w:b/>
          <w:color w:val="auto"/>
          <w:sz w:val="22"/>
          <w:szCs w:val="22"/>
          <w:lang w:val="ro-RO"/>
        </w:rPr>
        <w:t>3. Trimiterea la alte acte legislative</w:t>
      </w:r>
    </w:p>
    <w:p w14:paraId="74B1E703" w14:textId="77777777" w:rsidR="00D3193E" w:rsidRPr="00D512F9" w:rsidRDefault="00D3193E" w:rsidP="00D3193E">
      <w:pPr>
        <w:pStyle w:val="Default"/>
        <w:spacing w:line="276" w:lineRule="auto"/>
        <w:jc w:val="both"/>
        <w:rPr>
          <w:b/>
          <w:color w:val="auto"/>
          <w:sz w:val="22"/>
          <w:szCs w:val="22"/>
          <w:lang w:val="ro-RO"/>
        </w:rPr>
      </w:pPr>
    </w:p>
    <w:p w14:paraId="67F85C31" w14:textId="77777777" w:rsidR="00D3193E" w:rsidRPr="00D512F9" w:rsidRDefault="00D3193E" w:rsidP="00D3193E">
      <w:pPr>
        <w:pStyle w:val="Default"/>
        <w:numPr>
          <w:ilvl w:val="0"/>
          <w:numId w:val="67"/>
        </w:numPr>
        <w:spacing w:line="276" w:lineRule="auto"/>
        <w:jc w:val="both"/>
        <w:rPr>
          <w:color w:val="auto"/>
          <w:sz w:val="22"/>
          <w:szCs w:val="22"/>
          <w:lang w:val="ro-RO"/>
        </w:rPr>
      </w:pPr>
      <w:r w:rsidRPr="00D512F9">
        <w:rPr>
          <w:color w:val="auto"/>
          <w:sz w:val="22"/>
          <w:szCs w:val="22"/>
          <w:lang w:val="ro-RO"/>
        </w:rPr>
        <w:t>R(UE) nr. 1303/2013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 (CE) nr. 1083/2006 al Consiliului</w:t>
      </w:r>
    </w:p>
    <w:p w14:paraId="3DF5B89D" w14:textId="77777777" w:rsidR="00D3193E" w:rsidRPr="00D512F9" w:rsidRDefault="00D3193E" w:rsidP="00D3193E">
      <w:pPr>
        <w:pStyle w:val="Default"/>
        <w:numPr>
          <w:ilvl w:val="0"/>
          <w:numId w:val="67"/>
        </w:numPr>
        <w:spacing w:line="276" w:lineRule="auto"/>
        <w:jc w:val="both"/>
        <w:rPr>
          <w:color w:val="auto"/>
          <w:sz w:val="22"/>
          <w:szCs w:val="22"/>
          <w:lang w:val="ro-RO"/>
        </w:rPr>
      </w:pPr>
      <w:r w:rsidRPr="00D512F9">
        <w:rPr>
          <w:color w:val="auto"/>
          <w:sz w:val="22"/>
          <w:szCs w:val="22"/>
          <w:lang w:val="ro-RO"/>
        </w:rPr>
        <w:t>R (UE) nr. 480/2014 de completare a R (UE) nr. 1303/2013</w:t>
      </w:r>
    </w:p>
    <w:p w14:paraId="16B83FB2" w14:textId="77777777" w:rsidR="00D3193E" w:rsidRPr="00D512F9" w:rsidRDefault="00D3193E" w:rsidP="00D3193E">
      <w:pPr>
        <w:pStyle w:val="Default"/>
        <w:numPr>
          <w:ilvl w:val="0"/>
          <w:numId w:val="67"/>
        </w:numPr>
        <w:spacing w:line="276" w:lineRule="auto"/>
        <w:jc w:val="both"/>
        <w:rPr>
          <w:color w:val="auto"/>
          <w:sz w:val="22"/>
          <w:szCs w:val="22"/>
          <w:lang w:val="ro-RO"/>
        </w:rPr>
      </w:pPr>
      <w:r w:rsidRPr="00D512F9">
        <w:rPr>
          <w:color w:val="auto"/>
          <w:sz w:val="22"/>
          <w:szCs w:val="22"/>
          <w:lang w:val="ro-RO"/>
        </w:rPr>
        <w:t>R (UE) nr. 808/2014 de stabilire a normelor de aplicare a R (UE) Nr. 1305/2013</w:t>
      </w:r>
    </w:p>
    <w:p w14:paraId="35704F47" w14:textId="77777777" w:rsidR="00D3193E" w:rsidRPr="00D512F9" w:rsidRDefault="00D3193E" w:rsidP="00D3193E">
      <w:pPr>
        <w:pStyle w:val="Default"/>
        <w:numPr>
          <w:ilvl w:val="0"/>
          <w:numId w:val="67"/>
        </w:numPr>
        <w:spacing w:line="276" w:lineRule="auto"/>
        <w:jc w:val="both"/>
        <w:rPr>
          <w:color w:val="auto"/>
          <w:sz w:val="22"/>
          <w:szCs w:val="22"/>
          <w:lang w:val="ro-RO"/>
        </w:rPr>
      </w:pPr>
      <w:r w:rsidRPr="00D512F9">
        <w:rPr>
          <w:color w:val="auto"/>
          <w:sz w:val="22"/>
          <w:szCs w:val="22"/>
          <w:lang w:val="ro-RO"/>
        </w:rPr>
        <w:t>Hotărârea Guvernului nr. 866/2008 privind aprobarea nomenclatoarelor calificărilor profesionale pentru care se asigură pregătirea din învățământul preuniversitar precum și durata de școlarizare;</w:t>
      </w:r>
    </w:p>
    <w:p w14:paraId="309E38CD" w14:textId="77777777" w:rsidR="00D3193E" w:rsidRPr="00D512F9" w:rsidRDefault="00D3193E" w:rsidP="00D3193E">
      <w:pPr>
        <w:pStyle w:val="Default"/>
        <w:numPr>
          <w:ilvl w:val="0"/>
          <w:numId w:val="67"/>
        </w:numPr>
        <w:spacing w:line="276" w:lineRule="auto"/>
        <w:jc w:val="both"/>
        <w:rPr>
          <w:color w:val="auto"/>
          <w:sz w:val="22"/>
          <w:szCs w:val="22"/>
          <w:lang w:val="ro-RO"/>
        </w:rPr>
      </w:pPr>
      <w:r w:rsidRPr="00D512F9">
        <w:rPr>
          <w:color w:val="auto"/>
          <w:sz w:val="22"/>
          <w:szCs w:val="22"/>
          <w:lang w:val="ro-RO"/>
        </w:rPr>
        <w:t xml:space="preserve">Legea nr. 263/2007 privind înfiinţarea, organizarea şi funcţionarea creşelor; </w:t>
      </w:r>
    </w:p>
    <w:p w14:paraId="40F5DA6D" w14:textId="77777777" w:rsidR="00D3193E" w:rsidRPr="00D512F9" w:rsidRDefault="00D3193E" w:rsidP="00D3193E">
      <w:pPr>
        <w:pStyle w:val="Default"/>
        <w:numPr>
          <w:ilvl w:val="0"/>
          <w:numId w:val="67"/>
        </w:numPr>
        <w:spacing w:line="276" w:lineRule="auto"/>
        <w:jc w:val="both"/>
        <w:rPr>
          <w:color w:val="auto"/>
          <w:sz w:val="22"/>
          <w:szCs w:val="22"/>
          <w:lang w:val="ro-RO"/>
        </w:rPr>
      </w:pPr>
      <w:r w:rsidRPr="00D512F9">
        <w:rPr>
          <w:color w:val="auto"/>
          <w:sz w:val="22"/>
          <w:szCs w:val="22"/>
          <w:lang w:val="ro-RO"/>
        </w:rPr>
        <w:t>Legea nr. 263/2007 privind înfiinţarea, organizarea şi funcţionarea creşelor;</w:t>
      </w:r>
    </w:p>
    <w:p w14:paraId="32C96C27" w14:textId="77777777" w:rsidR="00D3193E" w:rsidRPr="00D512F9" w:rsidRDefault="00D3193E" w:rsidP="00D3193E">
      <w:pPr>
        <w:pStyle w:val="Default"/>
        <w:numPr>
          <w:ilvl w:val="0"/>
          <w:numId w:val="67"/>
        </w:numPr>
        <w:spacing w:line="276" w:lineRule="auto"/>
        <w:jc w:val="both"/>
        <w:rPr>
          <w:color w:val="auto"/>
          <w:sz w:val="22"/>
          <w:szCs w:val="22"/>
          <w:lang w:val="ro-RO"/>
        </w:rPr>
      </w:pPr>
      <w:r w:rsidRPr="00D512F9">
        <w:rPr>
          <w:color w:val="auto"/>
          <w:sz w:val="22"/>
          <w:szCs w:val="22"/>
          <w:lang w:val="ro-RO"/>
        </w:rPr>
        <w:t xml:space="preserve">Legea nr. 215/2001 a administrației publice locale - republicată, cu modificările și completările ulterioare; </w:t>
      </w:r>
    </w:p>
    <w:p w14:paraId="7446E4DD" w14:textId="77777777" w:rsidR="00D3193E" w:rsidRPr="00D512F9" w:rsidRDefault="00D3193E" w:rsidP="00D3193E">
      <w:pPr>
        <w:pStyle w:val="Default"/>
        <w:numPr>
          <w:ilvl w:val="0"/>
          <w:numId w:val="67"/>
        </w:numPr>
        <w:spacing w:line="276" w:lineRule="auto"/>
        <w:jc w:val="both"/>
        <w:rPr>
          <w:color w:val="auto"/>
          <w:sz w:val="22"/>
          <w:szCs w:val="22"/>
          <w:lang w:val="ro-RO"/>
        </w:rPr>
      </w:pPr>
      <w:r w:rsidRPr="00D512F9">
        <w:rPr>
          <w:color w:val="auto"/>
          <w:sz w:val="22"/>
          <w:szCs w:val="22"/>
          <w:lang w:val="ro-RO"/>
        </w:rPr>
        <w:t>Hotărârea Guvernului nr. 26/2000 cu privire la asociații și fundații, cu modificările și completările ulterioare;</w:t>
      </w:r>
    </w:p>
    <w:p w14:paraId="5EC6E42D" w14:textId="77777777" w:rsidR="00D3193E" w:rsidRPr="00D512F9" w:rsidRDefault="00D3193E" w:rsidP="00D3193E">
      <w:pPr>
        <w:pStyle w:val="Default"/>
        <w:numPr>
          <w:ilvl w:val="0"/>
          <w:numId w:val="67"/>
        </w:numPr>
        <w:spacing w:line="276" w:lineRule="auto"/>
        <w:jc w:val="both"/>
        <w:rPr>
          <w:color w:val="auto"/>
          <w:sz w:val="22"/>
          <w:szCs w:val="22"/>
          <w:lang w:val="ro-RO"/>
        </w:rPr>
      </w:pPr>
      <w:r w:rsidRPr="00D512F9">
        <w:rPr>
          <w:color w:val="auto"/>
          <w:sz w:val="22"/>
          <w:szCs w:val="22"/>
          <w:lang w:val="ro-RO"/>
        </w:rPr>
        <w:t>Legea nr. 143/2007 privind înfiinţarea, organizarea şi desfăşurarea activităţii aşezămintelor culturale, cu modificările și completările ulterioare;</w:t>
      </w:r>
    </w:p>
    <w:p w14:paraId="0F2C6FC9" w14:textId="77777777" w:rsidR="00D3193E" w:rsidRPr="00D512F9" w:rsidRDefault="00D3193E" w:rsidP="00D3193E">
      <w:pPr>
        <w:pStyle w:val="Default"/>
        <w:numPr>
          <w:ilvl w:val="0"/>
          <w:numId w:val="67"/>
        </w:numPr>
        <w:spacing w:line="276" w:lineRule="auto"/>
        <w:jc w:val="both"/>
        <w:rPr>
          <w:color w:val="auto"/>
          <w:sz w:val="22"/>
          <w:szCs w:val="22"/>
          <w:lang w:val="ro-RO"/>
        </w:rPr>
      </w:pPr>
      <w:r w:rsidRPr="00D512F9">
        <w:rPr>
          <w:color w:val="auto"/>
          <w:sz w:val="22"/>
          <w:szCs w:val="22"/>
          <w:lang w:val="ro-RO"/>
        </w:rPr>
        <w:t xml:space="preserve">Hotărârea Guvernului nr. 18/2015 pentru probarea Strategiei uvernului României de incluziune a  etăţenilor români aparţinând  inorităţii rome pentru perioada 2015-2020, cu modificările și completările ulterioare; </w:t>
      </w:r>
    </w:p>
    <w:p w14:paraId="36C938E7" w14:textId="77777777" w:rsidR="00D3193E" w:rsidRPr="00D512F9" w:rsidRDefault="00D3193E" w:rsidP="00D3193E">
      <w:pPr>
        <w:pStyle w:val="Default"/>
        <w:numPr>
          <w:ilvl w:val="0"/>
          <w:numId w:val="67"/>
        </w:numPr>
        <w:spacing w:line="276" w:lineRule="auto"/>
        <w:jc w:val="both"/>
        <w:rPr>
          <w:color w:val="auto"/>
          <w:sz w:val="22"/>
          <w:szCs w:val="22"/>
          <w:lang w:val="ro-RO"/>
        </w:rPr>
      </w:pPr>
      <w:r w:rsidRPr="00D512F9">
        <w:rPr>
          <w:color w:val="auto"/>
          <w:sz w:val="22"/>
          <w:szCs w:val="22"/>
          <w:lang w:val="ro-RO"/>
        </w:rPr>
        <w:t xml:space="preserve">Hotărârea Guvernului nr. 383/2015 pentru aprobarea Strategiei Naționale privind incluziunea socialăși reducerea sărăciei pentru perioada 2015-2020;  </w:t>
      </w:r>
    </w:p>
    <w:p w14:paraId="6098C950" w14:textId="77777777" w:rsidR="00D3193E" w:rsidRPr="00D512F9" w:rsidRDefault="00D3193E" w:rsidP="00D3193E">
      <w:pPr>
        <w:pStyle w:val="Default"/>
        <w:numPr>
          <w:ilvl w:val="0"/>
          <w:numId w:val="67"/>
        </w:numPr>
        <w:spacing w:line="276" w:lineRule="auto"/>
        <w:jc w:val="both"/>
        <w:rPr>
          <w:color w:val="auto"/>
          <w:sz w:val="22"/>
          <w:szCs w:val="22"/>
          <w:lang w:val="ro-RO"/>
        </w:rPr>
      </w:pPr>
      <w:r w:rsidRPr="00D512F9">
        <w:rPr>
          <w:color w:val="auto"/>
          <w:sz w:val="22"/>
          <w:szCs w:val="22"/>
          <w:lang w:val="ro-RO"/>
        </w:rPr>
        <w:t xml:space="preserve">Hotărârea Guvernului nr. 867/2015 pentru aprobarea Nomenclatorului serviciilor sociale, precum şi a regulamentelor-cadru de organizare şi funcţionare a serviciilor sociale;  </w:t>
      </w:r>
    </w:p>
    <w:p w14:paraId="606FE245" w14:textId="77777777" w:rsidR="00D3193E" w:rsidRPr="00D512F9" w:rsidRDefault="00D3193E" w:rsidP="00D3193E">
      <w:pPr>
        <w:pStyle w:val="Default"/>
        <w:numPr>
          <w:ilvl w:val="0"/>
          <w:numId w:val="67"/>
        </w:numPr>
        <w:spacing w:line="276" w:lineRule="auto"/>
        <w:jc w:val="both"/>
        <w:rPr>
          <w:color w:val="auto"/>
          <w:sz w:val="22"/>
          <w:szCs w:val="22"/>
          <w:lang w:val="ro-RO"/>
        </w:rPr>
      </w:pPr>
      <w:r w:rsidRPr="00D512F9">
        <w:rPr>
          <w:color w:val="auto"/>
          <w:sz w:val="22"/>
          <w:szCs w:val="22"/>
          <w:lang w:val="ro-RO"/>
        </w:rPr>
        <w:t xml:space="preserve">Ordinul ministrului muncii, familiei şi protecţiei sociale nr. 1372/2010 privind aprobarea Procedurii de autorizare a unităţilor protejate;  </w:t>
      </w:r>
    </w:p>
    <w:p w14:paraId="3F485399" w14:textId="77777777" w:rsidR="00D3193E" w:rsidRPr="00D512F9" w:rsidRDefault="00D3193E" w:rsidP="00D3193E">
      <w:pPr>
        <w:pStyle w:val="Default"/>
        <w:numPr>
          <w:ilvl w:val="0"/>
          <w:numId w:val="67"/>
        </w:numPr>
        <w:spacing w:line="276" w:lineRule="auto"/>
        <w:jc w:val="both"/>
        <w:rPr>
          <w:color w:val="auto"/>
          <w:sz w:val="22"/>
          <w:szCs w:val="22"/>
          <w:lang w:val="ro-RO"/>
        </w:rPr>
      </w:pPr>
      <w:r w:rsidRPr="00D512F9">
        <w:rPr>
          <w:color w:val="auto"/>
          <w:sz w:val="22"/>
          <w:szCs w:val="22"/>
          <w:lang w:val="ro-RO"/>
        </w:rPr>
        <w:lastRenderedPageBreak/>
        <w:t xml:space="preserve">Ordinul viceprim-ministrului, ministrul dezvoltării regionale şi administraţiei publice nr. 189/2013 pentru aprobarea reglementării tehnice "Normativ privind adaptarea clădirilor civile şi spaţiului urban la nevoile individuale ale persoanelor cu handicap, indicativ NP 051-2012 - Revizuire NP 051/2000";  </w:t>
      </w:r>
    </w:p>
    <w:p w14:paraId="54BBE8F3" w14:textId="77777777" w:rsidR="00D3193E" w:rsidRPr="00D512F9" w:rsidRDefault="00D3193E" w:rsidP="00D3193E">
      <w:pPr>
        <w:pStyle w:val="Default"/>
        <w:numPr>
          <w:ilvl w:val="0"/>
          <w:numId w:val="67"/>
        </w:numPr>
        <w:spacing w:line="276" w:lineRule="auto"/>
        <w:jc w:val="both"/>
        <w:rPr>
          <w:color w:val="auto"/>
          <w:sz w:val="22"/>
          <w:szCs w:val="22"/>
          <w:lang w:val="ro-RO"/>
        </w:rPr>
      </w:pPr>
      <w:r w:rsidRPr="00D512F9">
        <w:rPr>
          <w:color w:val="auto"/>
          <w:sz w:val="22"/>
          <w:szCs w:val="22"/>
          <w:lang w:val="ro-RO"/>
        </w:rPr>
        <w:t xml:space="preserve">Ordinul ministrului muncii, familiei, protecţiei sociale şi persoanelor vârstnice nr. 1838/2014 privind aprobarea liniilor de subvenţionare prioritare în domeniul asistenţei sociale pentru anul 2015, respectiv unităţile de asistenţă socialăşi capitolele de cheltuieli pentru care asociaţiile şi fundaţiile pot solicita subvenţii de la bugetul de stat, pentru anul 2015, în baza prevederilor Legii nr. 34/1998 privind acordarea unor subvenţii asociaţiilor şi fundaţiilor române cu personalitate juridică, care înfiinţeazăşi administreazăunităţi de asistenţă socială; </w:t>
      </w:r>
    </w:p>
    <w:p w14:paraId="47E4A059" w14:textId="77777777" w:rsidR="00D3193E" w:rsidRPr="00D512F9" w:rsidRDefault="00D3193E" w:rsidP="00D3193E">
      <w:pPr>
        <w:pStyle w:val="Default"/>
        <w:numPr>
          <w:ilvl w:val="0"/>
          <w:numId w:val="67"/>
        </w:numPr>
        <w:spacing w:line="276" w:lineRule="auto"/>
        <w:jc w:val="both"/>
        <w:rPr>
          <w:color w:val="auto"/>
          <w:sz w:val="22"/>
          <w:szCs w:val="22"/>
          <w:lang w:val="ro-RO"/>
        </w:rPr>
      </w:pPr>
      <w:r w:rsidRPr="00D512F9">
        <w:rPr>
          <w:color w:val="auto"/>
          <w:sz w:val="22"/>
          <w:szCs w:val="22"/>
          <w:lang w:val="ro-RO"/>
        </w:rPr>
        <w:t xml:space="preserve">Ordinul ministrulu muncii, familiei, protecţiei sociale şi persoanelor vârstnice nr. 424/2014 privind aprobarea criteriilor specifice care stau la baza acreditării furnizorilor de servicii sociale; </w:t>
      </w:r>
    </w:p>
    <w:p w14:paraId="28E849A7" w14:textId="77777777" w:rsidR="00D3193E" w:rsidRPr="00D512F9" w:rsidRDefault="00D3193E" w:rsidP="00D3193E">
      <w:pPr>
        <w:pStyle w:val="Default"/>
        <w:numPr>
          <w:ilvl w:val="0"/>
          <w:numId w:val="67"/>
        </w:numPr>
        <w:spacing w:line="276" w:lineRule="auto"/>
        <w:jc w:val="both"/>
        <w:rPr>
          <w:color w:val="auto"/>
          <w:sz w:val="22"/>
          <w:szCs w:val="22"/>
          <w:lang w:val="ro-RO"/>
        </w:rPr>
      </w:pPr>
      <w:r w:rsidRPr="00D512F9">
        <w:rPr>
          <w:color w:val="auto"/>
          <w:sz w:val="22"/>
          <w:szCs w:val="22"/>
          <w:lang w:val="ro-RO"/>
        </w:rPr>
        <w:t xml:space="preserve">Ordinul ministrului muncii, familiei, protecţiei sociale şi persoanelor vârstnice nr. 2126/2014 privind aprobarea Standardelor minime de calitatea pentru acreditarea serviciilor sociale destinate persoanelor vârstnice, persoanelor fărăadăpost, tinerilor care au părăsit sistemul de protecție a copilului și altor categorii de persoane adulte aflate în dificultate, precum și pentru serviciile acordate în comunitate, serviciilor acordate în sistem integrat și cantinelor sociale;  </w:t>
      </w:r>
    </w:p>
    <w:p w14:paraId="725E64E8" w14:textId="77777777" w:rsidR="00D3193E" w:rsidRPr="00D512F9" w:rsidRDefault="00D3193E" w:rsidP="00D3193E">
      <w:pPr>
        <w:pStyle w:val="Default"/>
        <w:numPr>
          <w:ilvl w:val="0"/>
          <w:numId w:val="67"/>
        </w:numPr>
        <w:spacing w:line="276" w:lineRule="auto"/>
        <w:jc w:val="both"/>
        <w:rPr>
          <w:color w:val="auto"/>
          <w:sz w:val="22"/>
          <w:szCs w:val="22"/>
          <w:lang w:val="ro-RO"/>
        </w:rPr>
      </w:pPr>
      <w:r w:rsidRPr="00D512F9">
        <w:rPr>
          <w:color w:val="auto"/>
          <w:sz w:val="22"/>
          <w:szCs w:val="22"/>
          <w:lang w:val="ro-RO"/>
        </w:rPr>
        <w:t xml:space="preserve">Ordinul ministrului muncii, familiei, protecţiei sociale şi persoanelor vârstnice nr. 31/2015 privind aprobarea Instrucțiunilor pentru completarea fișelor de autoevaluare pentru serviciile destinate prevenirii separării copilului de părinții săi, precum și pentru realizarea protecției speciale a copilului separat, temporar sau definitiv, de părinții săi;  </w:t>
      </w:r>
    </w:p>
    <w:p w14:paraId="2A51FEEF" w14:textId="77777777" w:rsidR="00D3193E" w:rsidRPr="00D512F9" w:rsidRDefault="00D3193E" w:rsidP="00D3193E">
      <w:pPr>
        <w:pStyle w:val="Default"/>
        <w:numPr>
          <w:ilvl w:val="0"/>
          <w:numId w:val="67"/>
        </w:numPr>
        <w:spacing w:line="276" w:lineRule="auto"/>
        <w:jc w:val="both"/>
        <w:rPr>
          <w:color w:val="auto"/>
          <w:sz w:val="22"/>
          <w:szCs w:val="22"/>
          <w:lang w:val="ro-RO"/>
        </w:rPr>
      </w:pPr>
      <w:r w:rsidRPr="00D512F9">
        <w:rPr>
          <w:color w:val="auto"/>
          <w:sz w:val="22"/>
          <w:szCs w:val="22"/>
          <w:lang w:val="ro-RO"/>
        </w:rPr>
        <w:t xml:space="preserve">Ordinul ministrului muncii, familiei, protecţiei sociale şi persoanelor vârstnice nr. 67/2015 privind aprobarea Standardelor minime de calitate pentru acreditarea serviciilor sociale destinate persoanelor adulte cu dizabilităţi;  </w:t>
      </w:r>
    </w:p>
    <w:p w14:paraId="26ADEAF8" w14:textId="77777777" w:rsidR="00D3193E" w:rsidRPr="00D512F9" w:rsidRDefault="00D3193E" w:rsidP="00D3193E">
      <w:pPr>
        <w:pStyle w:val="Default"/>
        <w:numPr>
          <w:ilvl w:val="0"/>
          <w:numId w:val="67"/>
        </w:numPr>
        <w:spacing w:line="276" w:lineRule="auto"/>
        <w:jc w:val="both"/>
        <w:rPr>
          <w:color w:val="auto"/>
          <w:sz w:val="22"/>
          <w:szCs w:val="22"/>
          <w:lang w:val="ro-RO"/>
        </w:rPr>
      </w:pPr>
      <w:r w:rsidRPr="00D512F9">
        <w:rPr>
          <w:color w:val="auto"/>
          <w:sz w:val="22"/>
          <w:szCs w:val="22"/>
          <w:lang w:val="ro-RO"/>
        </w:rPr>
        <w:t>Ordinul ministrului muncii, familiei, protecţiei sociale şi persoanelor vârstnice nr.1343/2015 privind aprobarea Instrucțiunilor de completare a fișelor de autoevaluare pentru serviciile sociale din domeniul protecției victimelor violenței în familie.</w:t>
      </w:r>
    </w:p>
    <w:p w14:paraId="791C0541" w14:textId="77777777" w:rsidR="00D3193E" w:rsidRPr="00D512F9" w:rsidRDefault="00D3193E" w:rsidP="00D3193E">
      <w:pPr>
        <w:pStyle w:val="Default"/>
        <w:spacing w:line="276" w:lineRule="auto"/>
        <w:ind w:left="360"/>
        <w:jc w:val="both"/>
        <w:rPr>
          <w:color w:val="auto"/>
          <w:sz w:val="22"/>
          <w:szCs w:val="22"/>
          <w:lang w:val="ro-RO"/>
        </w:rPr>
      </w:pPr>
    </w:p>
    <w:p w14:paraId="430294A9" w14:textId="77777777" w:rsidR="00D3193E" w:rsidRPr="00D512F9" w:rsidRDefault="00D3193E" w:rsidP="00D3193E">
      <w:pPr>
        <w:pStyle w:val="Default"/>
        <w:shd w:val="clear" w:color="auto" w:fill="FBE4D5" w:themeFill="accent2" w:themeFillTint="33"/>
        <w:spacing w:line="276" w:lineRule="auto"/>
        <w:jc w:val="both"/>
        <w:rPr>
          <w:b/>
          <w:color w:val="auto"/>
          <w:sz w:val="22"/>
          <w:szCs w:val="22"/>
          <w:lang w:val="ro-RO"/>
        </w:rPr>
      </w:pPr>
      <w:r w:rsidRPr="00D512F9">
        <w:rPr>
          <w:b/>
          <w:color w:val="auto"/>
          <w:sz w:val="22"/>
          <w:szCs w:val="22"/>
          <w:lang w:val="ro-RO"/>
        </w:rPr>
        <w:t>4. Beneficiari direcți/indirecți (grup țintă)</w:t>
      </w:r>
    </w:p>
    <w:p w14:paraId="550DEF96" w14:textId="77777777" w:rsidR="00D3193E" w:rsidRPr="00D512F9" w:rsidRDefault="00D3193E" w:rsidP="00D3193E">
      <w:pPr>
        <w:pStyle w:val="Default"/>
        <w:spacing w:line="276" w:lineRule="auto"/>
        <w:jc w:val="both"/>
        <w:rPr>
          <w:color w:val="auto"/>
          <w:sz w:val="22"/>
          <w:szCs w:val="22"/>
          <w:lang w:val="ro-RO"/>
        </w:rPr>
      </w:pPr>
    </w:p>
    <w:p w14:paraId="12AD1F51" w14:textId="77777777" w:rsidR="00D3193E" w:rsidRPr="00D512F9" w:rsidRDefault="00D3193E" w:rsidP="00D3193E">
      <w:pPr>
        <w:pStyle w:val="Default"/>
        <w:spacing w:line="276" w:lineRule="auto"/>
        <w:jc w:val="both"/>
        <w:rPr>
          <w:color w:val="auto"/>
          <w:sz w:val="22"/>
          <w:szCs w:val="22"/>
          <w:lang w:val="ro-RO"/>
        </w:rPr>
      </w:pPr>
      <w:r w:rsidRPr="00D512F9">
        <w:rPr>
          <w:color w:val="auto"/>
          <w:sz w:val="22"/>
          <w:szCs w:val="22"/>
          <w:lang w:val="ro-RO"/>
        </w:rPr>
        <w:t xml:space="preserve">Beneficiarii direcți: </w:t>
      </w:r>
    </w:p>
    <w:p w14:paraId="16972764" w14:textId="77777777" w:rsidR="00D3193E" w:rsidRPr="00D512F9" w:rsidRDefault="00D3193E" w:rsidP="00D3193E">
      <w:pPr>
        <w:pStyle w:val="ListParagraph"/>
        <w:numPr>
          <w:ilvl w:val="0"/>
          <w:numId w:val="54"/>
        </w:numPr>
        <w:spacing w:after="0" w:line="240" w:lineRule="auto"/>
        <w:rPr>
          <w:rFonts w:ascii="Trebuchet MS" w:eastAsia="Calibri" w:hAnsi="Trebuchet MS" w:cs="Times New Roman"/>
        </w:rPr>
      </w:pPr>
      <w:proofErr w:type="spellStart"/>
      <w:r w:rsidRPr="00D512F9">
        <w:rPr>
          <w:rFonts w:ascii="Trebuchet MS" w:eastAsia="Calibri" w:hAnsi="Trebuchet MS" w:cs="Times New Roman"/>
        </w:rPr>
        <w:t>Comunele</w:t>
      </w:r>
      <w:proofErr w:type="spellEnd"/>
      <w:r w:rsidRPr="00D512F9">
        <w:rPr>
          <w:rFonts w:ascii="Trebuchet MS" w:eastAsia="Calibri" w:hAnsi="Trebuchet MS" w:cs="Times New Roman"/>
        </w:rPr>
        <w:t xml:space="preserve"> </w:t>
      </w:r>
      <w:proofErr w:type="spellStart"/>
      <w:r w:rsidRPr="00D512F9">
        <w:rPr>
          <w:rFonts w:ascii="Trebuchet MS" w:eastAsia="Calibri" w:hAnsi="Trebuchet MS" w:cs="Times New Roman"/>
        </w:rPr>
        <w:t>și</w:t>
      </w:r>
      <w:proofErr w:type="spellEnd"/>
      <w:r w:rsidRPr="00D512F9">
        <w:rPr>
          <w:rFonts w:ascii="Trebuchet MS" w:eastAsia="Calibri" w:hAnsi="Trebuchet MS" w:cs="Times New Roman"/>
        </w:rPr>
        <w:t xml:space="preserve"> </w:t>
      </w:r>
      <w:proofErr w:type="spellStart"/>
      <w:r w:rsidRPr="00D512F9">
        <w:rPr>
          <w:rFonts w:ascii="Trebuchet MS" w:eastAsia="Calibri" w:hAnsi="Trebuchet MS" w:cs="Times New Roman"/>
        </w:rPr>
        <w:t>asociațiile</w:t>
      </w:r>
      <w:proofErr w:type="spellEnd"/>
      <w:r w:rsidRPr="00D512F9">
        <w:rPr>
          <w:rFonts w:ascii="Trebuchet MS" w:eastAsia="Calibri" w:hAnsi="Trebuchet MS" w:cs="Times New Roman"/>
        </w:rPr>
        <w:t xml:space="preserve"> </w:t>
      </w:r>
      <w:proofErr w:type="spellStart"/>
      <w:r w:rsidRPr="00D512F9">
        <w:rPr>
          <w:rFonts w:ascii="Trebuchet MS" w:eastAsia="Calibri" w:hAnsi="Trebuchet MS" w:cs="Times New Roman"/>
        </w:rPr>
        <w:t>acestora</w:t>
      </w:r>
      <w:proofErr w:type="spellEnd"/>
      <w:r w:rsidRPr="00D512F9">
        <w:rPr>
          <w:rFonts w:ascii="Trebuchet MS" w:eastAsia="Calibri" w:hAnsi="Trebuchet MS" w:cs="Times New Roman"/>
        </w:rPr>
        <w:t xml:space="preserve"> conform </w:t>
      </w:r>
      <w:proofErr w:type="spellStart"/>
      <w:r w:rsidRPr="00D512F9">
        <w:rPr>
          <w:rFonts w:ascii="Trebuchet MS" w:eastAsia="Calibri" w:hAnsi="Trebuchet MS" w:cs="Times New Roman"/>
        </w:rPr>
        <w:t>legislației</w:t>
      </w:r>
      <w:proofErr w:type="spellEnd"/>
      <w:r w:rsidRPr="00D512F9">
        <w:rPr>
          <w:rFonts w:ascii="Trebuchet MS" w:eastAsia="Calibri" w:hAnsi="Trebuchet MS" w:cs="Times New Roman"/>
        </w:rPr>
        <w:t xml:space="preserve"> </w:t>
      </w:r>
      <w:proofErr w:type="spellStart"/>
      <w:r w:rsidRPr="00D512F9">
        <w:rPr>
          <w:rFonts w:ascii="Trebuchet MS" w:eastAsia="Calibri" w:hAnsi="Trebuchet MS" w:cs="Times New Roman"/>
        </w:rPr>
        <w:t>naționale</w:t>
      </w:r>
      <w:proofErr w:type="spellEnd"/>
      <w:r w:rsidRPr="00D512F9">
        <w:rPr>
          <w:rFonts w:ascii="Trebuchet MS" w:eastAsia="Calibri" w:hAnsi="Trebuchet MS" w:cs="Times New Roman"/>
        </w:rPr>
        <w:t xml:space="preserve"> </w:t>
      </w:r>
      <w:proofErr w:type="spellStart"/>
      <w:r w:rsidRPr="00D512F9">
        <w:rPr>
          <w:rFonts w:ascii="Trebuchet MS" w:eastAsia="Calibri" w:hAnsi="Trebuchet MS" w:cs="Times New Roman"/>
        </w:rPr>
        <w:t>în</w:t>
      </w:r>
      <w:proofErr w:type="spellEnd"/>
      <w:r w:rsidRPr="00D512F9">
        <w:rPr>
          <w:rFonts w:ascii="Trebuchet MS" w:eastAsia="Calibri" w:hAnsi="Trebuchet MS" w:cs="Times New Roman"/>
        </w:rPr>
        <w:t xml:space="preserve"> </w:t>
      </w:r>
      <w:proofErr w:type="spellStart"/>
      <w:r w:rsidRPr="00D512F9">
        <w:rPr>
          <w:rFonts w:ascii="Trebuchet MS" w:eastAsia="Calibri" w:hAnsi="Trebuchet MS" w:cs="Times New Roman"/>
        </w:rPr>
        <w:t>vigoare</w:t>
      </w:r>
      <w:proofErr w:type="spellEnd"/>
      <w:r w:rsidRPr="00D512F9">
        <w:rPr>
          <w:rFonts w:ascii="Trebuchet MS" w:eastAsia="Calibri" w:hAnsi="Trebuchet MS" w:cs="Times New Roman"/>
        </w:rPr>
        <w:t>;</w:t>
      </w:r>
    </w:p>
    <w:p w14:paraId="3FCEED50" w14:textId="77777777" w:rsidR="00D3193E" w:rsidRPr="00D512F9" w:rsidRDefault="00D3193E" w:rsidP="00D3193E">
      <w:pPr>
        <w:pStyle w:val="ListParagraph"/>
        <w:numPr>
          <w:ilvl w:val="0"/>
          <w:numId w:val="54"/>
        </w:numPr>
        <w:spacing w:after="0" w:line="240" w:lineRule="auto"/>
        <w:rPr>
          <w:rFonts w:ascii="Trebuchet MS" w:hAnsi="Trebuchet MS" w:cs="Trebuchet MS"/>
        </w:rPr>
      </w:pPr>
      <w:r w:rsidRPr="00D512F9">
        <w:rPr>
          <w:rFonts w:ascii="Trebuchet MS" w:hAnsi="Trebuchet MS" w:cs="Trebuchet MS"/>
        </w:rPr>
        <w:t>ONG-</w:t>
      </w:r>
      <w:proofErr w:type="spellStart"/>
      <w:r w:rsidRPr="00D512F9">
        <w:rPr>
          <w:rFonts w:ascii="Trebuchet MS" w:hAnsi="Trebuchet MS" w:cs="Trebuchet MS"/>
        </w:rPr>
        <w:t>uri</w:t>
      </w:r>
      <w:proofErr w:type="spellEnd"/>
      <w:r w:rsidRPr="00D512F9">
        <w:rPr>
          <w:rFonts w:ascii="Trebuchet MS" w:hAnsi="Trebuchet MS" w:cs="Trebuchet MS"/>
        </w:rPr>
        <w:t xml:space="preserve"> definite conform </w:t>
      </w:r>
      <w:proofErr w:type="spellStart"/>
      <w:r w:rsidRPr="00D512F9">
        <w:rPr>
          <w:rFonts w:ascii="Trebuchet MS" w:hAnsi="Trebuchet MS" w:cs="Trebuchet MS"/>
        </w:rPr>
        <w:t>legislației</w:t>
      </w:r>
      <w:proofErr w:type="spellEnd"/>
      <w:r w:rsidRPr="00D512F9">
        <w:rPr>
          <w:rFonts w:ascii="Trebuchet MS" w:hAnsi="Trebuchet MS" w:cs="Trebuchet MS"/>
        </w:rPr>
        <w:t xml:space="preserve"> </w:t>
      </w:r>
      <w:proofErr w:type="spellStart"/>
      <w:r w:rsidRPr="00D512F9">
        <w:rPr>
          <w:rFonts w:ascii="Trebuchet MS" w:hAnsi="Trebuchet MS" w:cs="Trebuchet MS"/>
        </w:rPr>
        <w:t>în</w:t>
      </w:r>
      <w:proofErr w:type="spellEnd"/>
      <w:r w:rsidRPr="00D512F9">
        <w:rPr>
          <w:rFonts w:ascii="Trebuchet MS" w:hAnsi="Trebuchet MS" w:cs="Trebuchet MS"/>
        </w:rPr>
        <w:t xml:space="preserve"> </w:t>
      </w:r>
      <w:proofErr w:type="spellStart"/>
      <w:r w:rsidRPr="00D512F9">
        <w:rPr>
          <w:rFonts w:ascii="Trebuchet MS" w:hAnsi="Trebuchet MS" w:cs="Trebuchet MS"/>
        </w:rPr>
        <w:t>vigoare</w:t>
      </w:r>
      <w:proofErr w:type="spellEnd"/>
      <w:r w:rsidRPr="00D512F9">
        <w:rPr>
          <w:rFonts w:ascii="Trebuchet MS" w:hAnsi="Trebuchet MS" w:cs="Trebuchet MS"/>
        </w:rPr>
        <w:t>;</w:t>
      </w:r>
    </w:p>
    <w:p w14:paraId="0072E292" w14:textId="77777777" w:rsidR="00D3193E" w:rsidRPr="00D512F9" w:rsidRDefault="00D3193E" w:rsidP="00D3193E">
      <w:pPr>
        <w:pStyle w:val="ListParagraph"/>
        <w:numPr>
          <w:ilvl w:val="0"/>
          <w:numId w:val="54"/>
        </w:numPr>
        <w:spacing w:after="0" w:line="240" w:lineRule="auto"/>
        <w:rPr>
          <w:rFonts w:ascii="Trebuchet MS" w:hAnsi="Trebuchet MS" w:cs="Trebuchet MS"/>
        </w:rPr>
      </w:pPr>
      <w:r w:rsidRPr="00D512F9">
        <w:rPr>
          <w:rFonts w:ascii="Trebuchet MS" w:hAnsi="Trebuchet MS" w:cs="Trebuchet MS"/>
        </w:rPr>
        <w:t xml:space="preserve">GAL - </w:t>
      </w:r>
      <w:proofErr w:type="spellStart"/>
      <w:r w:rsidRPr="00D512F9">
        <w:rPr>
          <w:rFonts w:ascii="Trebuchet MS" w:hAnsi="Trebuchet MS" w:cs="Trebuchet MS"/>
        </w:rPr>
        <w:t>în</w:t>
      </w:r>
      <w:proofErr w:type="spellEnd"/>
      <w:r w:rsidRPr="00D512F9">
        <w:rPr>
          <w:rFonts w:ascii="Trebuchet MS" w:hAnsi="Trebuchet MS" w:cs="Trebuchet MS"/>
        </w:rPr>
        <w:t xml:space="preserve"> </w:t>
      </w:r>
      <w:proofErr w:type="spellStart"/>
      <w:r w:rsidRPr="00D512F9">
        <w:rPr>
          <w:rFonts w:ascii="Trebuchet MS" w:hAnsi="Trebuchet MS" w:cs="Trebuchet MS"/>
        </w:rPr>
        <w:t>cazul</w:t>
      </w:r>
      <w:proofErr w:type="spellEnd"/>
      <w:r w:rsidRPr="00D512F9">
        <w:rPr>
          <w:rFonts w:ascii="Trebuchet MS" w:hAnsi="Trebuchet MS" w:cs="Trebuchet MS"/>
        </w:rPr>
        <w:t xml:space="preserve"> </w:t>
      </w:r>
      <w:proofErr w:type="spellStart"/>
      <w:r w:rsidRPr="00D512F9">
        <w:rPr>
          <w:rFonts w:ascii="Trebuchet MS" w:hAnsi="Trebuchet MS" w:cs="Trebuchet MS"/>
        </w:rPr>
        <w:t>în</w:t>
      </w:r>
      <w:proofErr w:type="spellEnd"/>
      <w:r w:rsidRPr="00D512F9">
        <w:rPr>
          <w:rFonts w:ascii="Trebuchet MS" w:hAnsi="Trebuchet MS" w:cs="Trebuchet MS"/>
        </w:rPr>
        <w:t xml:space="preserve"> care </w:t>
      </w:r>
      <w:proofErr w:type="spellStart"/>
      <w:r w:rsidRPr="00D512F9">
        <w:rPr>
          <w:rFonts w:ascii="Trebuchet MS" w:hAnsi="Trebuchet MS" w:cs="Trebuchet MS"/>
        </w:rPr>
        <w:t>niciun</w:t>
      </w:r>
      <w:proofErr w:type="spellEnd"/>
      <w:r w:rsidRPr="00D512F9">
        <w:rPr>
          <w:rFonts w:ascii="Trebuchet MS" w:hAnsi="Trebuchet MS" w:cs="Trebuchet MS"/>
        </w:rPr>
        <w:t xml:space="preserve"> alt solicitant nu-</w:t>
      </w:r>
      <w:proofErr w:type="spellStart"/>
      <w:r w:rsidRPr="00D512F9">
        <w:rPr>
          <w:rFonts w:ascii="Trebuchet MS" w:hAnsi="Trebuchet MS" w:cs="Trebuchet MS"/>
        </w:rPr>
        <w:t>și</w:t>
      </w:r>
      <w:proofErr w:type="spellEnd"/>
      <w:r w:rsidRPr="00D512F9">
        <w:rPr>
          <w:rFonts w:ascii="Trebuchet MS" w:hAnsi="Trebuchet MS" w:cs="Trebuchet MS"/>
        </w:rPr>
        <w:t xml:space="preserve"> </w:t>
      </w:r>
      <w:proofErr w:type="spellStart"/>
      <w:r w:rsidRPr="00D512F9">
        <w:rPr>
          <w:rFonts w:ascii="Trebuchet MS" w:hAnsi="Trebuchet MS" w:cs="Trebuchet MS"/>
        </w:rPr>
        <w:t>manifestă</w:t>
      </w:r>
      <w:proofErr w:type="spellEnd"/>
      <w:r w:rsidRPr="00D512F9">
        <w:rPr>
          <w:rFonts w:ascii="Trebuchet MS" w:hAnsi="Trebuchet MS" w:cs="Trebuchet MS"/>
        </w:rPr>
        <w:t xml:space="preserve"> </w:t>
      </w:r>
      <w:proofErr w:type="spellStart"/>
      <w:r w:rsidRPr="00D512F9">
        <w:rPr>
          <w:rFonts w:ascii="Trebuchet MS" w:hAnsi="Trebuchet MS" w:cs="Trebuchet MS"/>
        </w:rPr>
        <w:t>interesul</w:t>
      </w:r>
      <w:proofErr w:type="spellEnd"/>
      <w:r w:rsidRPr="00D512F9">
        <w:rPr>
          <w:rFonts w:ascii="Trebuchet MS" w:hAnsi="Trebuchet MS" w:cs="Trebuchet MS"/>
        </w:rPr>
        <w:t xml:space="preserve"> </w:t>
      </w:r>
      <w:proofErr w:type="spellStart"/>
      <w:r w:rsidRPr="00D512F9">
        <w:rPr>
          <w:rFonts w:ascii="Trebuchet MS" w:hAnsi="Trebuchet MS" w:cs="Trebuchet MS"/>
        </w:rPr>
        <w:t>și</w:t>
      </w:r>
      <w:proofErr w:type="spellEnd"/>
      <w:r w:rsidRPr="00D512F9">
        <w:rPr>
          <w:rFonts w:ascii="Trebuchet MS" w:hAnsi="Trebuchet MS" w:cs="Trebuchet MS"/>
        </w:rPr>
        <w:t xml:space="preserve"> se </w:t>
      </w:r>
      <w:proofErr w:type="spellStart"/>
      <w:r w:rsidRPr="00D512F9">
        <w:rPr>
          <w:rFonts w:ascii="Trebuchet MS" w:hAnsi="Trebuchet MS" w:cs="Trebuchet MS"/>
        </w:rPr>
        <w:t>aplică</w:t>
      </w:r>
      <w:proofErr w:type="spellEnd"/>
      <w:r w:rsidRPr="00D512F9">
        <w:rPr>
          <w:rFonts w:ascii="Trebuchet MS" w:hAnsi="Trebuchet MS" w:cs="Trebuchet MS"/>
        </w:rPr>
        <w:t xml:space="preserve"> </w:t>
      </w:r>
      <w:proofErr w:type="spellStart"/>
      <w:r w:rsidRPr="00D512F9">
        <w:rPr>
          <w:rFonts w:ascii="Trebuchet MS" w:hAnsi="Trebuchet MS" w:cs="Trebuchet MS"/>
        </w:rPr>
        <w:t>măsuri</w:t>
      </w:r>
      <w:proofErr w:type="spellEnd"/>
      <w:r w:rsidRPr="00D512F9">
        <w:rPr>
          <w:rFonts w:ascii="Trebuchet MS" w:hAnsi="Trebuchet MS" w:cs="Trebuchet MS"/>
        </w:rPr>
        <w:t xml:space="preserve"> de </w:t>
      </w:r>
      <w:proofErr w:type="spellStart"/>
      <w:r w:rsidRPr="00D512F9">
        <w:rPr>
          <w:rFonts w:ascii="Trebuchet MS" w:hAnsi="Trebuchet MS" w:cs="Trebuchet MS"/>
        </w:rPr>
        <w:t>evitare</w:t>
      </w:r>
      <w:proofErr w:type="spellEnd"/>
      <w:r w:rsidRPr="00D512F9">
        <w:rPr>
          <w:rFonts w:ascii="Trebuchet MS" w:hAnsi="Trebuchet MS" w:cs="Trebuchet MS"/>
        </w:rPr>
        <w:t xml:space="preserve"> a </w:t>
      </w:r>
      <w:proofErr w:type="spellStart"/>
      <w:r w:rsidRPr="00D512F9">
        <w:rPr>
          <w:rFonts w:ascii="Trebuchet MS" w:hAnsi="Trebuchet MS" w:cs="Trebuchet MS"/>
        </w:rPr>
        <w:t>conflictului</w:t>
      </w:r>
      <w:proofErr w:type="spellEnd"/>
      <w:r w:rsidRPr="00D512F9">
        <w:rPr>
          <w:rFonts w:ascii="Trebuchet MS" w:hAnsi="Trebuchet MS" w:cs="Trebuchet MS"/>
        </w:rPr>
        <w:t xml:space="preserve"> de </w:t>
      </w:r>
      <w:proofErr w:type="spellStart"/>
      <w:r w:rsidRPr="00D512F9">
        <w:rPr>
          <w:rFonts w:ascii="Trebuchet MS" w:hAnsi="Trebuchet MS" w:cs="Trebuchet MS"/>
        </w:rPr>
        <w:t>interese</w:t>
      </w:r>
      <w:proofErr w:type="spellEnd"/>
      <w:r w:rsidRPr="00D512F9">
        <w:rPr>
          <w:rFonts w:ascii="Trebuchet MS" w:hAnsi="Trebuchet MS" w:cs="Trebuchet MS"/>
        </w:rPr>
        <w:t>.</w:t>
      </w:r>
    </w:p>
    <w:p w14:paraId="526A999C" w14:textId="77777777" w:rsidR="00D3193E" w:rsidRPr="00D512F9" w:rsidRDefault="00D3193E" w:rsidP="00D3193E">
      <w:pPr>
        <w:spacing w:after="0" w:line="240" w:lineRule="auto"/>
        <w:rPr>
          <w:rFonts w:ascii="Trebuchet MS" w:hAnsi="Trebuchet MS" w:cs="Trebuchet MS"/>
        </w:rPr>
      </w:pPr>
    </w:p>
    <w:p w14:paraId="5E93D3B5" w14:textId="77777777" w:rsidR="00D3193E" w:rsidRPr="00D512F9" w:rsidRDefault="00D3193E" w:rsidP="00D3193E">
      <w:pPr>
        <w:spacing w:after="0" w:line="240" w:lineRule="auto"/>
        <w:rPr>
          <w:rFonts w:ascii="Trebuchet MS" w:hAnsi="Trebuchet MS" w:cs="Trebuchet MS"/>
          <w:lang w:val="ro-RO"/>
        </w:rPr>
      </w:pPr>
      <w:r w:rsidRPr="00D512F9">
        <w:rPr>
          <w:rFonts w:ascii="Trebuchet MS" w:hAnsi="Trebuchet MS" w:cs="Trebuchet MS"/>
          <w:lang w:val="ro-RO"/>
        </w:rPr>
        <w:t>Beneficiarii indirecți:</w:t>
      </w:r>
    </w:p>
    <w:p w14:paraId="682DAA7B" w14:textId="77777777" w:rsidR="00D3193E" w:rsidRPr="00D512F9" w:rsidRDefault="00D3193E" w:rsidP="00D3193E">
      <w:pPr>
        <w:pStyle w:val="Default"/>
        <w:numPr>
          <w:ilvl w:val="0"/>
          <w:numId w:val="58"/>
        </w:numPr>
        <w:spacing w:line="276" w:lineRule="auto"/>
        <w:jc w:val="both"/>
        <w:rPr>
          <w:color w:val="auto"/>
          <w:sz w:val="22"/>
          <w:szCs w:val="22"/>
          <w:lang w:val="ro-RO"/>
        </w:rPr>
      </w:pPr>
      <w:r w:rsidRPr="00D512F9">
        <w:rPr>
          <w:color w:val="auto"/>
          <w:sz w:val="22"/>
          <w:szCs w:val="22"/>
          <w:lang w:val="ro-RO"/>
        </w:rPr>
        <w:t>Populația care beneficiază de servicii îmbunătățite.</w:t>
      </w:r>
    </w:p>
    <w:p w14:paraId="3AF227D2" w14:textId="77777777" w:rsidR="00D3193E" w:rsidRDefault="00D3193E" w:rsidP="00D3193E">
      <w:pPr>
        <w:pStyle w:val="Default"/>
        <w:spacing w:line="276" w:lineRule="auto"/>
        <w:jc w:val="both"/>
        <w:rPr>
          <w:color w:val="auto"/>
          <w:sz w:val="22"/>
          <w:szCs w:val="22"/>
          <w:lang w:val="ro-RO"/>
        </w:rPr>
      </w:pPr>
    </w:p>
    <w:p w14:paraId="76EE75C8" w14:textId="77777777" w:rsidR="00003FDF" w:rsidRPr="00D512F9" w:rsidRDefault="00003FDF" w:rsidP="00D3193E">
      <w:pPr>
        <w:pStyle w:val="Default"/>
        <w:spacing w:line="276" w:lineRule="auto"/>
        <w:jc w:val="both"/>
        <w:rPr>
          <w:color w:val="auto"/>
          <w:sz w:val="22"/>
          <w:szCs w:val="22"/>
          <w:lang w:val="ro-RO"/>
        </w:rPr>
      </w:pPr>
    </w:p>
    <w:p w14:paraId="35297956" w14:textId="77777777" w:rsidR="00D3193E" w:rsidRPr="00D512F9" w:rsidRDefault="00D3193E" w:rsidP="00D3193E">
      <w:pPr>
        <w:pStyle w:val="Default"/>
        <w:shd w:val="clear" w:color="auto" w:fill="FBE4D5" w:themeFill="accent2" w:themeFillTint="33"/>
        <w:spacing w:line="276" w:lineRule="auto"/>
        <w:jc w:val="both"/>
        <w:rPr>
          <w:b/>
          <w:color w:val="auto"/>
          <w:sz w:val="22"/>
          <w:szCs w:val="22"/>
          <w:lang w:val="ro-RO"/>
        </w:rPr>
      </w:pPr>
      <w:r w:rsidRPr="00D512F9">
        <w:rPr>
          <w:b/>
          <w:color w:val="auto"/>
          <w:sz w:val="22"/>
          <w:szCs w:val="22"/>
          <w:lang w:val="ro-RO"/>
        </w:rPr>
        <w:t>5. Tip de sprijin</w:t>
      </w:r>
    </w:p>
    <w:p w14:paraId="13209F81" w14:textId="77777777" w:rsidR="00D3193E" w:rsidRPr="00D512F9" w:rsidRDefault="00D3193E" w:rsidP="00D3193E">
      <w:pPr>
        <w:pStyle w:val="Default"/>
        <w:spacing w:line="276" w:lineRule="auto"/>
        <w:jc w:val="both"/>
        <w:rPr>
          <w:color w:val="auto"/>
          <w:sz w:val="22"/>
          <w:szCs w:val="22"/>
          <w:lang w:val="ro-RO"/>
        </w:rPr>
      </w:pPr>
    </w:p>
    <w:p w14:paraId="6593C15F" w14:textId="77777777" w:rsidR="00D3193E" w:rsidRPr="00D512F9" w:rsidRDefault="00D3193E" w:rsidP="00D3193E">
      <w:pPr>
        <w:pStyle w:val="Default"/>
        <w:numPr>
          <w:ilvl w:val="0"/>
          <w:numId w:val="61"/>
        </w:numPr>
        <w:spacing w:line="276" w:lineRule="auto"/>
        <w:jc w:val="both"/>
        <w:rPr>
          <w:rFonts w:eastAsia="Calibri" w:cs="Times New Roman"/>
          <w:color w:val="auto"/>
          <w:sz w:val="22"/>
          <w:szCs w:val="22"/>
          <w:lang w:val="ro-RO"/>
        </w:rPr>
      </w:pPr>
      <w:r w:rsidRPr="00D512F9">
        <w:rPr>
          <w:rFonts w:eastAsia="Calibri" w:cs="Times New Roman"/>
          <w:color w:val="auto"/>
          <w:sz w:val="22"/>
          <w:szCs w:val="22"/>
          <w:lang w:val="ro-RO"/>
        </w:rPr>
        <w:t>Rambursarea costurilor eligibile suportate și plătite efectiv</w:t>
      </w:r>
    </w:p>
    <w:p w14:paraId="706E4B7A" w14:textId="77777777" w:rsidR="00D3193E" w:rsidRPr="00D512F9" w:rsidRDefault="00D3193E" w:rsidP="00D3193E">
      <w:pPr>
        <w:pStyle w:val="Default"/>
        <w:numPr>
          <w:ilvl w:val="0"/>
          <w:numId w:val="61"/>
        </w:numPr>
        <w:spacing w:line="276" w:lineRule="auto"/>
        <w:jc w:val="both"/>
        <w:rPr>
          <w:rFonts w:eastAsia="Calibri" w:cs="Times New Roman"/>
          <w:color w:val="auto"/>
          <w:sz w:val="22"/>
          <w:szCs w:val="22"/>
          <w:lang w:val="ro-RO"/>
        </w:rPr>
      </w:pPr>
      <w:r w:rsidRPr="00D512F9">
        <w:rPr>
          <w:rFonts w:eastAsia="Calibri" w:cs="Times New Roman"/>
          <w:color w:val="auto"/>
          <w:sz w:val="22"/>
          <w:szCs w:val="22"/>
          <w:lang w:val="ro-RO"/>
        </w:rPr>
        <w:lastRenderedPageBreak/>
        <w:t>Plăți în avans, cu condiția constituirii unei garanții bancare sau a unei garanții echivalente corespunzătoare procentului de 100 % din valoarea avansului, în conformitate cu art. 45 (4) și art. 63 ale Reg. (UE) nr. 1305/2013.</w:t>
      </w:r>
    </w:p>
    <w:p w14:paraId="52526BB9" w14:textId="77777777" w:rsidR="00D3193E" w:rsidRPr="00D512F9" w:rsidRDefault="00D3193E" w:rsidP="00D3193E">
      <w:pPr>
        <w:pStyle w:val="Default"/>
        <w:spacing w:line="276" w:lineRule="auto"/>
        <w:jc w:val="both"/>
        <w:rPr>
          <w:color w:val="auto"/>
          <w:sz w:val="22"/>
          <w:szCs w:val="22"/>
          <w:lang w:val="ro-RO"/>
        </w:rPr>
      </w:pPr>
      <w:r w:rsidRPr="00D512F9">
        <w:rPr>
          <w:color w:val="auto"/>
          <w:sz w:val="22"/>
          <w:szCs w:val="22"/>
          <w:lang w:val="ro-RO"/>
        </w:rPr>
        <w:t xml:space="preserve"> </w:t>
      </w:r>
    </w:p>
    <w:p w14:paraId="3EFB8155" w14:textId="77777777" w:rsidR="00D3193E" w:rsidRPr="00D512F9" w:rsidRDefault="00D3193E" w:rsidP="00D3193E">
      <w:pPr>
        <w:pStyle w:val="Default"/>
        <w:shd w:val="clear" w:color="auto" w:fill="FBE4D5" w:themeFill="accent2" w:themeFillTint="33"/>
        <w:spacing w:line="276" w:lineRule="auto"/>
        <w:jc w:val="both"/>
        <w:rPr>
          <w:b/>
          <w:color w:val="auto"/>
          <w:sz w:val="22"/>
          <w:szCs w:val="22"/>
          <w:lang w:val="ro-RO"/>
        </w:rPr>
      </w:pPr>
      <w:r w:rsidRPr="00D512F9">
        <w:rPr>
          <w:b/>
          <w:color w:val="auto"/>
          <w:sz w:val="22"/>
          <w:szCs w:val="22"/>
          <w:lang w:val="ro-RO"/>
        </w:rPr>
        <w:t>6. Tipuri de acțiuni eligibile și neeligibile</w:t>
      </w:r>
    </w:p>
    <w:p w14:paraId="519D6DA6" w14:textId="77777777" w:rsidR="00D3193E" w:rsidRPr="00D512F9" w:rsidRDefault="00D3193E" w:rsidP="00D3193E">
      <w:pPr>
        <w:pStyle w:val="Default"/>
        <w:spacing w:line="276" w:lineRule="auto"/>
        <w:jc w:val="both"/>
        <w:rPr>
          <w:color w:val="auto"/>
          <w:sz w:val="22"/>
          <w:szCs w:val="22"/>
          <w:lang w:val="ro-RO"/>
        </w:rPr>
      </w:pPr>
    </w:p>
    <w:p w14:paraId="1F8455FE" w14:textId="77777777" w:rsidR="00D3193E" w:rsidRPr="00D512F9" w:rsidRDefault="00D3193E" w:rsidP="00D3193E">
      <w:pPr>
        <w:pStyle w:val="Default"/>
        <w:spacing w:line="276" w:lineRule="auto"/>
        <w:jc w:val="both"/>
        <w:rPr>
          <w:bCs/>
          <w:color w:val="auto"/>
          <w:sz w:val="22"/>
          <w:szCs w:val="22"/>
          <w:lang w:val="ro-RO"/>
        </w:rPr>
      </w:pPr>
      <w:r w:rsidRPr="00D512F9">
        <w:rPr>
          <w:bCs/>
          <w:color w:val="auto"/>
          <w:sz w:val="22"/>
          <w:szCs w:val="22"/>
          <w:lang w:val="ro-RO"/>
        </w:rPr>
        <w:t>Acțiuni eligibile:</w:t>
      </w:r>
    </w:p>
    <w:p w14:paraId="32E3BF33" w14:textId="1B838792" w:rsidR="00D3193E" w:rsidRPr="00D512F9" w:rsidRDefault="00D3193E" w:rsidP="00D3193E">
      <w:pPr>
        <w:pStyle w:val="Default"/>
        <w:numPr>
          <w:ilvl w:val="0"/>
          <w:numId w:val="55"/>
        </w:numPr>
        <w:spacing w:line="276" w:lineRule="auto"/>
        <w:jc w:val="both"/>
        <w:rPr>
          <w:rFonts w:eastAsia="Calibri" w:cs="Times New Roman"/>
          <w:color w:val="auto"/>
          <w:sz w:val="22"/>
          <w:szCs w:val="22"/>
          <w:lang w:val="ro-RO"/>
        </w:rPr>
      </w:pPr>
      <w:r w:rsidRPr="00D512F9">
        <w:rPr>
          <w:rFonts w:eastAsia="Calibri" w:cs="Times New Roman"/>
          <w:color w:val="auto"/>
          <w:sz w:val="22"/>
          <w:szCs w:val="22"/>
          <w:lang w:val="ro-RO"/>
        </w:rPr>
        <w:t xml:space="preserve">înființarea </w:t>
      </w:r>
      <w:r w:rsidR="007162B6">
        <w:rPr>
          <w:rFonts w:eastAsia="Calibri" w:cs="Times New Roman"/>
          <w:color w:val="auto"/>
          <w:sz w:val="22"/>
          <w:szCs w:val="22"/>
          <w:lang w:val="ro-RO"/>
        </w:rPr>
        <w:t>și</w:t>
      </w:r>
      <w:r w:rsidR="007162B6">
        <w:rPr>
          <w:rFonts w:eastAsia="Calibri" w:cs="Times New Roman"/>
          <w:color w:val="auto"/>
          <w:sz w:val="22"/>
          <w:szCs w:val="22"/>
          <w:lang w:val="ro-RO"/>
        </w:rPr>
        <w:t>/sau</w:t>
      </w:r>
      <w:r w:rsidR="007162B6" w:rsidRPr="00D512F9">
        <w:rPr>
          <w:rFonts w:eastAsia="Calibri" w:cs="Times New Roman"/>
          <w:color w:val="auto"/>
          <w:sz w:val="22"/>
          <w:szCs w:val="22"/>
          <w:lang w:val="ro-RO"/>
        </w:rPr>
        <w:t xml:space="preserve"> </w:t>
      </w:r>
      <w:r w:rsidRPr="00D512F9">
        <w:rPr>
          <w:rFonts w:eastAsia="Calibri" w:cs="Times New Roman"/>
          <w:color w:val="auto"/>
          <w:sz w:val="22"/>
          <w:szCs w:val="22"/>
          <w:lang w:val="ro-RO"/>
        </w:rPr>
        <w:t xml:space="preserve">modernizarea (inclusiv dotarea) grădinițelor, numai a celor din afara incintei școlilor din mediul rural, inclusiv demolarea, în cazul în care expertiza tehnică o recomandă; </w:t>
      </w:r>
    </w:p>
    <w:p w14:paraId="662ADDC5" w14:textId="234AABA2" w:rsidR="00D3193E" w:rsidRPr="00D512F9" w:rsidRDefault="00D3193E" w:rsidP="00D3193E">
      <w:pPr>
        <w:pStyle w:val="Default"/>
        <w:numPr>
          <w:ilvl w:val="0"/>
          <w:numId w:val="55"/>
        </w:numPr>
        <w:spacing w:line="276" w:lineRule="auto"/>
        <w:jc w:val="both"/>
        <w:rPr>
          <w:rFonts w:eastAsia="Calibri" w:cs="Times New Roman"/>
          <w:color w:val="auto"/>
          <w:sz w:val="22"/>
          <w:szCs w:val="22"/>
          <w:lang w:val="ro-RO"/>
        </w:rPr>
      </w:pPr>
      <w:r w:rsidRPr="00D512F9">
        <w:rPr>
          <w:rFonts w:eastAsia="Calibri" w:cs="Times New Roman"/>
          <w:color w:val="auto"/>
          <w:sz w:val="22"/>
          <w:szCs w:val="22"/>
          <w:lang w:val="ro-RO"/>
        </w:rPr>
        <w:t xml:space="preserve">înființarea </w:t>
      </w:r>
      <w:r w:rsidR="007162B6">
        <w:rPr>
          <w:rFonts w:eastAsia="Calibri" w:cs="Times New Roman"/>
          <w:color w:val="auto"/>
          <w:sz w:val="22"/>
          <w:szCs w:val="22"/>
          <w:lang w:val="ro-RO"/>
        </w:rPr>
        <w:t>și</w:t>
      </w:r>
      <w:r w:rsidR="007162B6">
        <w:rPr>
          <w:rFonts w:eastAsia="Calibri" w:cs="Times New Roman"/>
          <w:color w:val="auto"/>
          <w:sz w:val="22"/>
          <w:szCs w:val="22"/>
          <w:lang w:val="ro-RO"/>
        </w:rPr>
        <w:t>/sau</w:t>
      </w:r>
      <w:r w:rsidR="007162B6">
        <w:rPr>
          <w:rFonts w:eastAsia="Calibri" w:cs="Times New Roman"/>
          <w:color w:val="auto"/>
          <w:sz w:val="22"/>
          <w:szCs w:val="22"/>
          <w:lang w:val="ro-RO"/>
        </w:rPr>
        <w:t xml:space="preserve"> </w:t>
      </w:r>
      <w:r w:rsidRPr="00D512F9">
        <w:rPr>
          <w:rFonts w:eastAsia="Calibri" w:cs="Times New Roman"/>
          <w:color w:val="auto"/>
          <w:sz w:val="22"/>
          <w:szCs w:val="22"/>
          <w:lang w:val="ro-RO"/>
        </w:rPr>
        <w:t>modernizarea (inclusiv dotarea) creșelor precum și a infrastructurii de tip after-school, numai a celor din afara incintei școlilor din mediul rural, inclusiv demolarea, în cazul în care expertiza tehnică o recomandă.</w:t>
      </w:r>
    </w:p>
    <w:p w14:paraId="158AAB08" w14:textId="5B022FEF" w:rsidR="00D3193E" w:rsidRDefault="00D3193E" w:rsidP="00D3193E">
      <w:pPr>
        <w:pStyle w:val="ListParagraph"/>
        <w:numPr>
          <w:ilvl w:val="0"/>
          <w:numId w:val="54"/>
        </w:numPr>
        <w:spacing w:after="0" w:line="240" w:lineRule="auto"/>
        <w:rPr>
          <w:rFonts w:ascii="Trebuchet MS" w:hAnsi="Trebuchet MS" w:cs="Trebuchet MS"/>
        </w:rPr>
      </w:pPr>
      <w:proofErr w:type="spellStart"/>
      <w:r w:rsidRPr="00D512F9">
        <w:rPr>
          <w:rFonts w:ascii="Trebuchet MS" w:hAnsi="Trebuchet MS" w:cs="Trebuchet MS"/>
        </w:rPr>
        <w:t>modernizarea</w:t>
      </w:r>
      <w:proofErr w:type="spellEnd"/>
      <w:r w:rsidRPr="00D512F9">
        <w:rPr>
          <w:rFonts w:ascii="Trebuchet MS" w:hAnsi="Trebuchet MS" w:cs="Trebuchet MS"/>
        </w:rPr>
        <w:t xml:space="preserve">, </w:t>
      </w:r>
      <w:proofErr w:type="spellStart"/>
      <w:r w:rsidRPr="00D512F9">
        <w:rPr>
          <w:rFonts w:ascii="Trebuchet MS" w:hAnsi="Trebuchet MS" w:cs="Trebuchet MS"/>
        </w:rPr>
        <w:t>renovarea</w:t>
      </w:r>
      <w:proofErr w:type="spellEnd"/>
      <w:r w:rsidRPr="00D512F9">
        <w:rPr>
          <w:rFonts w:ascii="Trebuchet MS" w:hAnsi="Trebuchet MS" w:cs="Trebuchet MS"/>
        </w:rPr>
        <w:t xml:space="preserve"> </w:t>
      </w:r>
      <w:proofErr w:type="spellStart"/>
      <w:r w:rsidRPr="00D512F9">
        <w:rPr>
          <w:rFonts w:ascii="Trebuchet MS" w:hAnsi="Trebuchet MS" w:cs="Trebuchet MS"/>
        </w:rPr>
        <w:t>și</w:t>
      </w:r>
      <w:proofErr w:type="spellEnd"/>
      <w:r w:rsidRPr="00D512F9">
        <w:rPr>
          <w:rFonts w:ascii="Trebuchet MS" w:hAnsi="Trebuchet MS" w:cs="Trebuchet MS"/>
        </w:rPr>
        <w:t>/</w:t>
      </w:r>
      <w:proofErr w:type="spellStart"/>
      <w:r w:rsidRPr="00D512F9">
        <w:rPr>
          <w:rFonts w:ascii="Trebuchet MS" w:hAnsi="Trebuchet MS" w:cs="Trebuchet MS"/>
        </w:rPr>
        <w:t>sau</w:t>
      </w:r>
      <w:proofErr w:type="spellEnd"/>
      <w:r w:rsidRPr="00D512F9">
        <w:rPr>
          <w:rFonts w:ascii="Trebuchet MS" w:hAnsi="Trebuchet MS" w:cs="Trebuchet MS"/>
        </w:rPr>
        <w:t xml:space="preserve"> </w:t>
      </w:r>
      <w:proofErr w:type="spellStart"/>
      <w:r w:rsidRPr="00D512F9">
        <w:rPr>
          <w:rFonts w:ascii="Trebuchet MS" w:hAnsi="Trebuchet MS" w:cs="Trebuchet MS"/>
        </w:rPr>
        <w:t>dotarea</w:t>
      </w:r>
      <w:proofErr w:type="spellEnd"/>
      <w:r w:rsidRPr="00D512F9">
        <w:rPr>
          <w:rFonts w:ascii="Trebuchet MS" w:hAnsi="Trebuchet MS" w:cs="Trebuchet MS"/>
        </w:rPr>
        <w:t xml:space="preserve"> </w:t>
      </w:r>
      <w:proofErr w:type="spellStart"/>
      <w:r w:rsidRPr="00D512F9">
        <w:rPr>
          <w:rFonts w:ascii="Trebuchet MS" w:hAnsi="Trebuchet MS" w:cs="Trebuchet MS"/>
        </w:rPr>
        <w:t>căminelor</w:t>
      </w:r>
      <w:proofErr w:type="spellEnd"/>
      <w:r w:rsidRPr="00D512F9">
        <w:rPr>
          <w:rFonts w:ascii="Trebuchet MS" w:hAnsi="Trebuchet MS" w:cs="Trebuchet MS"/>
        </w:rPr>
        <w:t xml:space="preserve"> </w:t>
      </w:r>
      <w:proofErr w:type="spellStart"/>
      <w:r w:rsidRPr="00D512F9">
        <w:rPr>
          <w:rFonts w:ascii="Trebuchet MS" w:hAnsi="Trebuchet MS" w:cs="Trebuchet MS"/>
        </w:rPr>
        <w:t>culturale</w:t>
      </w:r>
      <w:proofErr w:type="spellEnd"/>
      <w:r w:rsidRPr="00D512F9">
        <w:rPr>
          <w:rFonts w:ascii="Trebuchet MS" w:hAnsi="Trebuchet MS" w:cs="Trebuchet MS"/>
        </w:rPr>
        <w:t>.</w:t>
      </w:r>
    </w:p>
    <w:p w14:paraId="789257E7" w14:textId="77777777" w:rsidR="005150FC" w:rsidRPr="00B16694" w:rsidRDefault="005150FC" w:rsidP="005150FC">
      <w:pPr>
        <w:pStyle w:val="Default"/>
        <w:numPr>
          <w:ilvl w:val="0"/>
          <w:numId w:val="54"/>
        </w:numPr>
        <w:spacing w:line="276" w:lineRule="auto"/>
        <w:jc w:val="both"/>
        <w:rPr>
          <w:rFonts w:eastAsia="Calibri" w:cs="Times New Roman"/>
          <w:color w:val="auto"/>
          <w:sz w:val="22"/>
          <w:szCs w:val="22"/>
          <w:lang w:val="ro-RO"/>
        </w:rPr>
      </w:pPr>
      <w:r w:rsidRPr="00B16694">
        <w:rPr>
          <w:rFonts w:eastAsia="Calibri" w:cs="Times New Roman"/>
          <w:color w:val="auto"/>
          <w:sz w:val="22"/>
          <w:szCs w:val="22"/>
          <w:lang w:val="ro-RO"/>
        </w:rPr>
        <w:t>Înființarea,</w:t>
      </w:r>
      <w:r>
        <w:rPr>
          <w:rFonts w:eastAsia="Calibri" w:cs="Times New Roman"/>
          <w:color w:val="auto"/>
          <w:sz w:val="22"/>
          <w:szCs w:val="22"/>
          <w:lang w:val="ro-RO"/>
        </w:rPr>
        <w:t xml:space="preserve"> </w:t>
      </w:r>
      <w:r w:rsidRPr="00B16694">
        <w:rPr>
          <w:rFonts w:eastAsia="Calibri" w:cs="Times New Roman"/>
          <w:color w:val="auto"/>
          <w:sz w:val="22"/>
          <w:szCs w:val="22"/>
          <w:lang w:val="ro-RO"/>
        </w:rPr>
        <w:t>amenajarea spațiilor publice de recreere pentru populația rurală (parcuri,</w:t>
      </w:r>
      <w:r>
        <w:rPr>
          <w:rFonts w:eastAsia="Calibri" w:cs="Times New Roman"/>
          <w:color w:val="auto"/>
          <w:sz w:val="22"/>
          <w:szCs w:val="22"/>
          <w:lang w:val="ro-RO"/>
        </w:rPr>
        <w:t xml:space="preserve"> </w:t>
      </w:r>
      <w:r w:rsidRPr="00B16694">
        <w:rPr>
          <w:rFonts w:eastAsia="Calibri" w:cs="Times New Roman"/>
          <w:color w:val="auto"/>
          <w:sz w:val="22"/>
          <w:szCs w:val="22"/>
          <w:lang w:val="ro-RO"/>
        </w:rPr>
        <w:t>spații de joacă pentru copii, terenuri de sport etc)</w:t>
      </w:r>
    </w:p>
    <w:p w14:paraId="7DF5CE38" w14:textId="77777777" w:rsidR="005150FC" w:rsidRPr="005150FC" w:rsidRDefault="005150FC" w:rsidP="005150FC">
      <w:pPr>
        <w:spacing w:after="0" w:line="240" w:lineRule="auto"/>
        <w:rPr>
          <w:rFonts w:ascii="Trebuchet MS" w:hAnsi="Trebuchet MS" w:cs="Trebuchet MS"/>
        </w:rPr>
      </w:pPr>
    </w:p>
    <w:p w14:paraId="03D00AEE" w14:textId="77777777" w:rsidR="00D3193E" w:rsidRPr="00D512F9" w:rsidRDefault="00D3193E" w:rsidP="00D3193E">
      <w:pPr>
        <w:pStyle w:val="Default"/>
        <w:spacing w:line="276" w:lineRule="auto"/>
        <w:jc w:val="both"/>
        <w:rPr>
          <w:b/>
          <w:bCs/>
          <w:color w:val="auto"/>
          <w:sz w:val="22"/>
          <w:szCs w:val="22"/>
          <w:lang w:val="ro-RO"/>
        </w:rPr>
      </w:pPr>
    </w:p>
    <w:p w14:paraId="5F4008B4" w14:textId="77777777" w:rsidR="00D3193E" w:rsidRPr="00D512F9" w:rsidRDefault="00D3193E" w:rsidP="00D3193E">
      <w:pPr>
        <w:pStyle w:val="Default"/>
        <w:spacing w:line="276" w:lineRule="auto"/>
        <w:jc w:val="both"/>
        <w:rPr>
          <w:bCs/>
          <w:color w:val="auto"/>
          <w:sz w:val="22"/>
          <w:szCs w:val="22"/>
          <w:lang w:val="ro-RO"/>
        </w:rPr>
      </w:pPr>
      <w:r w:rsidRPr="00D512F9">
        <w:rPr>
          <w:bCs/>
          <w:color w:val="auto"/>
          <w:sz w:val="22"/>
          <w:szCs w:val="22"/>
          <w:lang w:val="ro-RO"/>
        </w:rPr>
        <w:t>Acțiuni neeligibile:</w:t>
      </w:r>
    </w:p>
    <w:p w14:paraId="369ABCBB" w14:textId="77777777" w:rsidR="00D3193E" w:rsidRPr="00D512F9" w:rsidRDefault="00D3193E" w:rsidP="00D3193E">
      <w:pPr>
        <w:pStyle w:val="Default"/>
        <w:numPr>
          <w:ilvl w:val="0"/>
          <w:numId w:val="58"/>
        </w:numPr>
        <w:spacing w:line="276" w:lineRule="auto"/>
        <w:jc w:val="both"/>
        <w:rPr>
          <w:b/>
          <w:bCs/>
          <w:color w:val="auto"/>
          <w:sz w:val="22"/>
          <w:szCs w:val="22"/>
          <w:lang w:val="ro-RO"/>
        </w:rPr>
      </w:pPr>
      <w:r w:rsidRPr="00D512F9">
        <w:rPr>
          <w:color w:val="auto"/>
          <w:sz w:val="22"/>
          <w:szCs w:val="22"/>
          <w:lang w:val="ro-RO"/>
        </w:rPr>
        <w:t xml:space="preserve">cheltuielile cu achiziționarea de bunuri și echipamente „second hand”; </w:t>
      </w:r>
    </w:p>
    <w:p w14:paraId="69471584" w14:textId="77777777" w:rsidR="00D3193E" w:rsidRPr="00D512F9" w:rsidRDefault="00D3193E" w:rsidP="00D3193E">
      <w:pPr>
        <w:pStyle w:val="Default"/>
        <w:numPr>
          <w:ilvl w:val="0"/>
          <w:numId w:val="58"/>
        </w:numPr>
        <w:spacing w:line="276" w:lineRule="auto"/>
        <w:jc w:val="both"/>
        <w:rPr>
          <w:b/>
          <w:bCs/>
          <w:color w:val="auto"/>
          <w:sz w:val="22"/>
          <w:szCs w:val="22"/>
          <w:lang w:val="ro-RO"/>
        </w:rPr>
      </w:pPr>
      <w:r w:rsidRPr="00D512F9">
        <w:rPr>
          <w:color w:val="auto"/>
          <w:sz w:val="22"/>
          <w:szCs w:val="22"/>
          <w:lang w:val="ro-RO"/>
        </w:rPr>
        <w:t xml:space="preserve">cheltuieli  efectuate  înainte  de  semnarea  contractului  de  finanțare  a  proiectului  cu excepția costurilor generale definite la art. 45, alin 2 litera c) a R (UE) nr. 1305 / 2013 care pot fi realizate înainte de depunerea cererii de finanțare; </w:t>
      </w:r>
    </w:p>
    <w:p w14:paraId="67116302" w14:textId="77777777" w:rsidR="00D3193E" w:rsidRPr="00D512F9" w:rsidRDefault="00D3193E" w:rsidP="00D3193E">
      <w:pPr>
        <w:pStyle w:val="Default"/>
        <w:numPr>
          <w:ilvl w:val="0"/>
          <w:numId w:val="58"/>
        </w:numPr>
        <w:spacing w:line="276" w:lineRule="auto"/>
        <w:jc w:val="both"/>
        <w:rPr>
          <w:b/>
          <w:bCs/>
          <w:color w:val="auto"/>
          <w:sz w:val="22"/>
          <w:szCs w:val="22"/>
          <w:lang w:val="ro-RO"/>
        </w:rPr>
      </w:pPr>
      <w:r w:rsidRPr="00D512F9">
        <w:rPr>
          <w:color w:val="auto"/>
          <w:sz w:val="22"/>
          <w:szCs w:val="22"/>
          <w:lang w:val="ro-RO"/>
        </w:rPr>
        <w:t xml:space="preserve">cheltuieli cu achiziția mijloacelor de transport pentru uz personal și pentru transport persoane; </w:t>
      </w:r>
    </w:p>
    <w:p w14:paraId="21103FCF" w14:textId="77777777" w:rsidR="00D3193E" w:rsidRPr="00D512F9" w:rsidRDefault="00D3193E" w:rsidP="00D3193E">
      <w:pPr>
        <w:pStyle w:val="Default"/>
        <w:numPr>
          <w:ilvl w:val="0"/>
          <w:numId w:val="58"/>
        </w:numPr>
        <w:spacing w:line="276" w:lineRule="auto"/>
        <w:jc w:val="both"/>
        <w:rPr>
          <w:b/>
          <w:bCs/>
          <w:color w:val="auto"/>
          <w:sz w:val="22"/>
          <w:szCs w:val="22"/>
          <w:lang w:val="ro-RO"/>
        </w:rPr>
      </w:pPr>
      <w:r w:rsidRPr="00D512F9">
        <w:rPr>
          <w:color w:val="auto"/>
          <w:sz w:val="22"/>
          <w:szCs w:val="22"/>
          <w:lang w:val="ro-RO"/>
        </w:rPr>
        <w:t xml:space="preserve">cheltuieli  cu  investițiile  ce  fac  obiectul  dublei  finanțări  care  vizează aceleași  costuri eligibile; </w:t>
      </w:r>
    </w:p>
    <w:p w14:paraId="076CBA40" w14:textId="77777777" w:rsidR="00D3193E" w:rsidRPr="00D512F9" w:rsidRDefault="00D3193E" w:rsidP="00D3193E">
      <w:pPr>
        <w:pStyle w:val="Default"/>
        <w:numPr>
          <w:ilvl w:val="0"/>
          <w:numId w:val="58"/>
        </w:numPr>
        <w:spacing w:line="276" w:lineRule="auto"/>
        <w:jc w:val="both"/>
        <w:rPr>
          <w:b/>
          <w:bCs/>
          <w:color w:val="auto"/>
          <w:sz w:val="22"/>
          <w:szCs w:val="22"/>
          <w:lang w:val="ro-RO"/>
        </w:rPr>
      </w:pPr>
      <w:r w:rsidRPr="00D512F9">
        <w:rPr>
          <w:color w:val="auto"/>
          <w:sz w:val="22"/>
          <w:szCs w:val="22"/>
          <w:lang w:val="ro-RO"/>
        </w:rPr>
        <w:t xml:space="preserve">în  cazul  contractelor  de  leasing,  celelalte  costuri  legate  de  contractele  de  leasing, cum  ar  fi  marja  locatorului,  costurile  de  refinanțare  a  dobânzilor,  cheltuielile generale și cheltuielile de asigurare; </w:t>
      </w:r>
    </w:p>
    <w:p w14:paraId="7131D8C0" w14:textId="77777777" w:rsidR="00D3193E" w:rsidRPr="00D512F9" w:rsidRDefault="00D3193E" w:rsidP="00D3193E">
      <w:pPr>
        <w:pStyle w:val="Default"/>
        <w:numPr>
          <w:ilvl w:val="0"/>
          <w:numId w:val="58"/>
        </w:numPr>
        <w:spacing w:line="276" w:lineRule="auto"/>
        <w:jc w:val="both"/>
        <w:rPr>
          <w:b/>
          <w:bCs/>
          <w:color w:val="auto"/>
          <w:sz w:val="22"/>
          <w:szCs w:val="22"/>
          <w:lang w:val="ro-RO"/>
        </w:rPr>
      </w:pPr>
      <w:r w:rsidRPr="00D512F9">
        <w:rPr>
          <w:color w:val="auto"/>
          <w:sz w:val="22"/>
          <w:szCs w:val="22"/>
          <w:lang w:val="ro-RO"/>
        </w:rPr>
        <w:t xml:space="preserve">cheltuieli neeligibile în conformitate cu art. 69, alin (3) din R (UE) nr. 1303 / 2013 și anume:  dobânzi  debitoare,  cu  excepția  celor  referitoare  la  granturi  acordate  suborma  unei  subvenții  pentru  dobândă sau  a  unei  subvenții  pentru  comisioanele  de garantare; </w:t>
      </w:r>
    </w:p>
    <w:p w14:paraId="20554419" w14:textId="77777777" w:rsidR="00D3193E" w:rsidRPr="00D512F9" w:rsidRDefault="00D3193E" w:rsidP="00D3193E">
      <w:pPr>
        <w:pStyle w:val="Default"/>
        <w:numPr>
          <w:ilvl w:val="0"/>
          <w:numId w:val="58"/>
        </w:numPr>
        <w:spacing w:line="276" w:lineRule="auto"/>
        <w:jc w:val="both"/>
        <w:rPr>
          <w:b/>
          <w:bCs/>
          <w:color w:val="auto"/>
          <w:sz w:val="22"/>
          <w:szCs w:val="22"/>
          <w:lang w:val="ro-RO"/>
        </w:rPr>
      </w:pPr>
      <w:r w:rsidRPr="00D512F9">
        <w:rPr>
          <w:color w:val="auto"/>
          <w:sz w:val="22"/>
          <w:szCs w:val="22"/>
          <w:lang w:val="ro-RO"/>
        </w:rPr>
        <w:t xml:space="preserve">achiziționarea de terenuri neconstruite și de terenuri construite; </w:t>
      </w:r>
    </w:p>
    <w:p w14:paraId="022240C9" w14:textId="77777777" w:rsidR="00D3193E" w:rsidRPr="00D512F9" w:rsidRDefault="00D3193E" w:rsidP="00D3193E">
      <w:pPr>
        <w:pStyle w:val="Default"/>
        <w:numPr>
          <w:ilvl w:val="0"/>
          <w:numId w:val="58"/>
        </w:numPr>
        <w:spacing w:line="276" w:lineRule="auto"/>
        <w:jc w:val="both"/>
        <w:rPr>
          <w:b/>
          <w:bCs/>
          <w:color w:val="auto"/>
          <w:sz w:val="22"/>
          <w:szCs w:val="22"/>
          <w:lang w:val="ro-RO"/>
        </w:rPr>
      </w:pPr>
      <w:r w:rsidRPr="00D512F9">
        <w:rPr>
          <w:color w:val="auto"/>
          <w:sz w:val="22"/>
          <w:szCs w:val="22"/>
          <w:lang w:val="ro-RO"/>
        </w:rPr>
        <w:t xml:space="preserve">taxa pe valoarea adăugată, cu excepția cazului în care aceasta nu se poate recupera în temeiul   legislațieinaționale   privind   TVA‐ul   sau   a   prevederilor   specifice  pentru instrumente financiare; </w:t>
      </w:r>
    </w:p>
    <w:p w14:paraId="771C205B" w14:textId="77777777" w:rsidR="00D3193E" w:rsidRPr="00D512F9" w:rsidRDefault="00D3193E" w:rsidP="00D3193E">
      <w:pPr>
        <w:pStyle w:val="Default"/>
        <w:numPr>
          <w:ilvl w:val="0"/>
          <w:numId w:val="58"/>
        </w:numPr>
        <w:spacing w:line="276" w:lineRule="auto"/>
        <w:jc w:val="both"/>
        <w:rPr>
          <w:b/>
          <w:bCs/>
          <w:color w:val="auto"/>
          <w:sz w:val="22"/>
          <w:szCs w:val="22"/>
          <w:lang w:val="ro-RO"/>
        </w:rPr>
      </w:pPr>
      <w:r w:rsidRPr="00D512F9">
        <w:rPr>
          <w:color w:val="auto"/>
          <w:sz w:val="22"/>
          <w:szCs w:val="22"/>
          <w:lang w:val="ro-RO"/>
        </w:rPr>
        <w:t xml:space="preserve">contribuția în  natură, Costuri  privind  închirierea  de  mașini,  utilaje,  instalații și echipamente; </w:t>
      </w:r>
    </w:p>
    <w:p w14:paraId="0D122BE4" w14:textId="77777777" w:rsidR="00D3193E" w:rsidRPr="00D512F9" w:rsidRDefault="00D3193E" w:rsidP="00D3193E">
      <w:pPr>
        <w:pStyle w:val="Default"/>
        <w:numPr>
          <w:ilvl w:val="0"/>
          <w:numId w:val="58"/>
        </w:numPr>
        <w:spacing w:line="276" w:lineRule="auto"/>
        <w:jc w:val="both"/>
        <w:rPr>
          <w:b/>
          <w:bCs/>
          <w:color w:val="auto"/>
          <w:sz w:val="22"/>
          <w:szCs w:val="22"/>
          <w:lang w:val="ro-RO"/>
        </w:rPr>
      </w:pPr>
      <w:r w:rsidRPr="00D512F9">
        <w:rPr>
          <w:color w:val="auto"/>
          <w:sz w:val="22"/>
          <w:szCs w:val="22"/>
          <w:lang w:val="ro-RO"/>
        </w:rPr>
        <w:t>costuri operaționale inclusiv costuri de întreținere și chirie.</w:t>
      </w:r>
    </w:p>
    <w:p w14:paraId="0D2A725E" w14:textId="77777777" w:rsidR="00D3193E" w:rsidRDefault="00D3193E" w:rsidP="00D3193E">
      <w:pPr>
        <w:pStyle w:val="Default"/>
        <w:spacing w:line="276" w:lineRule="auto"/>
        <w:ind w:left="360"/>
        <w:jc w:val="both"/>
        <w:rPr>
          <w:b/>
          <w:bCs/>
          <w:color w:val="auto"/>
          <w:sz w:val="22"/>
          <w:szCs w:val="22"/>
          <w:lang w:val="ro-RO"/>
        </w:rPr>
      </w:pPr>
    </w:p>
    <w:p w14:paraId="30723DE4" w14:textId="40834F7C" w:rsidR="00003FDF" w:rsidRDefault="00003FDF" w:rsidP="00D3193E">
      <w:pPr>
        <w:pStyle w:val="Default"/>
        <w:spacing w:line="276" w:lineRule="auto"/>
        <w:ind w:left="360"/>
        <w:jc w:val="both"/>
        <w:rPr>
          <w:b/>
          <w:bCs/>
          <w:color w:val="auto"/>
          <w:sz w:val="22"/>
          <w:szCs w:val="22"/>
          <w:lang w:val="ro-RO"/>
        </w:rPr>
      </w:pPr>
    </w:p>
    <w:p w14:paraId="088D1F58" w14:textId="77777777" w:rsidR="00B6764B" w:rsidRDefault="00B6764B" w:rsidP="00D3193E">
      <w:pPr>
        <w:pStyle w:val="Default"/>
        <w:spacing w:line="276" w:lineRule="auto"/>
        <w:ind w:left="360"/>
        <w:jc w:val="both"/>
        <w:rPr>
          <w:b/>
          <w:bCs/>
          <w:color w:val="auto"/>
          <w:sz w:val="22"/>
          <w:szCs w:val="22"/>
          <w:lang w:val="ro-RO"/>
        </w:rPr>
      </w:pPr>
    </w:p>
    <w:p w14:paraId="29BD2115" w14:textId="77777777" w:rsidR="00003FDF" w:rsidRPr="00D512F9" w:rsidRDefault="00003FDF" w:rsidP="00D3193E">
      <w:pPr>
        <w:pStyle w:val="Default"/>
        <w:spacing w:line="276" w:lineRule="auto"/>
        <w:ind w:left="360"/>
        <w:jc w:val="both"/>
        <w:rPr>
          <w:b/>
          <w:bCs/>
          <w:color w:val="auto"/>
          <w:sz w:val="22"/>
          <w:szCs w:val="22"/>
          <w:lang w:val="ro-RO"/>
        </w:rPr>
      </w:pPr>
    </w:p>
    <w:p w14:paraId="57AAE085" w14:textId="77777777" w:rsidR="00D3193E" w:rsidRPr="00D512F9" w:rsidRDefault="00D3193E" w:rsidP="00D3193E">
      <w:pPr>
        <w:pStyle w:val="Default"/>
        <w:shd w:val="clear" w:color="auto" w:fill="FBE4D5" w:themeFill="accent2" w:themeFillTint="33"/>
        <w:spacing w:line="276" w:lineRule="auto"/>
        <w:jc w:val="both"/>
        <w:rPr>
          <w:b/>
          <w:color w:val="auto"/>
          <w:sz w:val="22"/>
          <w:szCs w:val="22"/>
          <w:lang w:val="ro-RO"/>
        </w:rPr>
      </w:pPr>
      <w:r w:rsidRPr="00D512F9">
        <w:rPr>
          <w:b/>
          <w:color w:val="auto"/>
          <w:sz w:val="22"/>
          <w:szCs w:val="22"/>
          <w:lang w:val="ro-RO"/>
        </w:rPr>
        <w:lastRenderedPageBreak/>
        <w:t>7. Condiții de eligibilitate</w:t>
      </w:r>
    </w:p>
    <w:p w14:paraId="51742981" w14:textId="77777777" w:rsidR="00D3193E" w:rsidRPr="00D512F9" w:rsidRDefault="00D3193E" w:rsidP="00D3193E">
      <w:pPr>
        <w:pStyle w:val="Default"/>
        <w:spacing w:line="276" w:lineRule="auto"/>
        <w:jc w:val="both"/>
        <w:rPr>
          <w:color w:val="auto"/>
          <w:sz w:val="22"/>
          <w:szCs w:val="22"/>
          <w:lang w:val="ro-RO"/>
        </w:rPr>
      </w:pPr>
    </w:p>
    <w:p w14:paraId="706915DF" w14:textId="77777777" w:rsidR="00D3193E" w:rsidRPr="00D512F9" w:rsidRDefault="00D3193E" w:rsidP="00D3193E">
      <w:pPr>
        <w:pStyle w:val="Default"/>
        <w:numPr>
          <w:ilvl w:val="0"/>
          <w:numId w:val="68"/>
        </w:numPr>
        <w:spacing w:line="276" w:lineRule="auto"/>
        <w:jc w:val="both"/>
        <w:rPr>
          <w:rFonts w:eastAsia="Calibri" w:cs="Times New Roman"/>
          <w:color w:val="auto"/>
          <w:sz w:val="22"/>
          <w:szCs w:val="22"/>
          <w:lang w:val="ro-RO"/>
        </w:rPr>
      </w:pPr>
      <w:r w:rsidRPr="00D512F9">
        <w:rPr>
          <w:rFonts w:eastAsia="Calibri" w:cs="Times New Roman"/>
          <w:color w:val="auto"/>
          <w:sz w:val="22"/>
          <w:szCs w:val="22"/>
          <w:lang w:val="ro-RO"/>
        </w:rPr>
        <w:t xml:space="preserve">Investiția trebuie să demonstreze oportunitatea și necesitatea socio-economică prin intermediul Memoriului justificativ; </w:t>
      </w:r>
    </w:p>
    <w:p w14:paraId="0A790E51" w14:textId="77777777" w:rsidR="00D3193E" w:rsidRPr="00D512F9" w:rsidRDefault="00D3193E" w:rsidP="00D3193E">
      <w:pPr>
        <w:pStyle w:val="Default"/>
        <w:numPr>
          <w:ilvl w:val="0"/>
          <w:numId w:val="68"/>
        </w:numPr>
        <w:spacing w:line="276" w:lineRule="auto"/>
        <w:jc w:val="both"/>
        <w:rPr>
          <w:rFonts w:eastAsia="Calibri" w:cs="Times New Roman"/>
          <w:color w:val="auto"/>
          <w:sz w:val="22"/>
          <w:szCs w:val="22"/>
          <w:lang w:val="ro-RO"/>
        </w:rPr>
      </w:pPr>
      <w:r w:rsidRPr="00D512F9">
        <w:rPr>
          <w:rFonts w:eastAsia="Calibri" w:cs="Times New Roman"/>
          <w:color w:val="auto"/>
          <w:sz w:val="22"/>
          <w:szCs w:val="22"/>
          <w:lang w:val="ro-RO"/>
        </w:rPr>
        <w:t xml:space="preserve">Solicitantul trebuie să se încadreze în categoria beneficiarilor eligibili; </w:t>
      </w:r>
    </w:p>
    <w:p w14:paraId="6126E81B" w14:textId="77777777" w:rsidR="00D3193E" w:rsidRPr="00D512F9" w:rsidRDefault="00D3193E" w:rsidP="00D3193E">
      <w:pPr>
        <w:pStyle w:val="Default"/>
        <w:numPr>
          <w:ilvl w:val="0"/>
          <w:numId w:val="68"/>
        </w:numPr>
        <w:spacing w:line="276" w:lineRule="auto"/>
        <w:jc w:val="both"/>
        <w:rPr>
          <w:rFonts w:eastAsia="Calibri" w:cs="Times New Roman"/>
          <w:color w:val="auto"/>
          <w:sz w:val="22"/>
          <w:szCs w:val="22"/>
          <w:lang w:val="ro-RO"/>
        </w:rPr>
      </w:pPr>
      <w:r w:rsidRPr="00D512F9">
        <w:rPr>
          <w:rFonts w:eastAsia="Calibri" w:cs="Times New Roman"/>
          <w:color w:val="auto"/>
          <w:sz w:val="22"/>
          <w:szCs w:val="22"/>
          <w:lang w:val="ro-RO"/>
        </w:rPr>
        <w:t xml:space="preserve">Solicitantul trebuie să se angajeze să asigure întreținerea/mentenanța investiţiei pe o perioadă de minim 5 ani de la ultima plată; </w:t>
      </w:r>
    </w:p>
    <w:p w14:paraId="2CA333DE" w14:textId="77777777" w:rsidR="00D3193E" w:rsidRPr="00D512F9" w:rsidRDefault="00D3193E" w:rsidP="00D3193E">
      <w:pPr>
        <w:pStyle w:val="Default"/>
        <w:numPr>
          <w:ilvl w:val="0"/>
          <w:numId w:val="68"/>
        </w:numPr>
        <w:spacing w:line="276" w:lineRule="auto"/>
        <w:jc w:val="both"/>
        <w:rPr>
          <w:rFonts w:eastAsia="Calibri" w:cs="Times New Roman"/>
          <w:color w:val="auto"/>
          <w:sz w:val="22"/>
          <w:szCs w:val="22"/>
          <w:lang w:val="ro-RO"/>
        </w:rPr>
      </w:pPr>
      <w:r w:rsidRPr="00D512F9">
        <w:rPr>
          <w:rFonts w:eastAsia="Calibri" w:cs="Times New Roman"/>
          <w:color w:val="auto"/>
          <w:sz w:val="22"/>
          <w:szCs w:val="22"/>
          <w:lang w:val="ro-RO"/>
        </w:rPr>
        <w:t>Solicitantul trebuie să nu fie în insolvenţă sau incapacitate de plată;</w:t>
      </w:r>
    </w:p>
    <w:p w14:paraId="0C09A03F" w14:textId="77777777" w:rsidR="00D3193E" w:rsidRPr="00D512F9" w:rsidRDefault="00D3193E" w:rsidP="00D3193E">
      <w:pPr>
        <w:pStyle w:val="Default"/>
        <w:numPr>
          <w:ilvl w:val="0"/>
          <w:numId w:val="68"/>
        </w:numPr>
        <w:spacing w:line="276" w:lineRule="auto"/>
        <w:jc w:val="both"/>
        <w:rPr>
          <w:rFonts w:eastAsia="Calibri" w:cs="Times New Roman"/>
          <w:color w:val="auto"/>
          <w:sz w:val="22"/>
          <w:szCs w:val="22"/>
          <w:lang w:val="ro-RO"/>
        </w:rPr>
      </w:pPr>
      <w:r w:rsidRPr="00D512F9">
        <w:rPr>
          <w:rFonts w:eastAsia="Calibri" w:cs="Times New Roman"/>
          <w:color w:val="auto"/>
          <w:sz w:val="22"/>
          <w:szCs w:val="22"/>
          <w:lang w:val="ro-RO"/>
        </w:rPr>
        <w:t>Investiția trebuie să se încadreze în cel puțin unul din tipurile de sprijin prevăzute prin măsură;</w:t>
      </w:r>
    </w:p>
    <w:p w14:paraId="68554722" w14:textId="77777777" w:rsidR="00D3193E" w:rsidRPr="00D512F9" w:rsidRDefault="00D3193E" w:rsidP="00D3193E">
      <w:pPr>
        <w:pStyle w:val="Default"/>
        <w:numPr>
          <w:ilvl w:val="0"/>
          <w:numId w:val="68"/>
        </w:numPr>
        <w:spacing w:line="276" w:lineRule="auto"/>
        <w:jc w:val="both"/>
        <w:rPr>
          <w:rFonts w:eastAsia="Calibri" w:cs="Times New Roman"/>
          <w:color w:val="auto"/>
          <w:sz w:val="22"/>
          <w:szCs w:val="22"/>
          <w:lang w:val="ro-RO"/>
        </w:rPr>
      </w:pPr>
      <w:r w:rsidRPr="00D512F9">
        <w:rPr>
          <w:rFonts w:eastAsia="Calibri" w:cs="Times New Roman"/>
          <w:color w:val="auto"/>
          <w:sz w:val="22"/>
          <w:szCs w:val="22"/>
          <w:lang w:val="ro-RO"/>
        </w:rPr>
        <w:t>Investiția să se realizeze în teritoriul GAL „Dealurile Bohotinului”;</w:t>
      </w:r>
    </w:p>
    <w:p w14:paraId="2A96D0AC" w14:textId="77777777" w:rsidR="00D3193E" w:rsidRPr="00D512F9" w:rsidRDefault="00D3193E" w:rsidP="00D3193E">
      <w:pPr>
        <w:pStyle w:val="Default"/>
        <w:numPr>
          <w:ilvl w:val="0"/>
          <w:numId w:val="68"/>
        </w:numPr>
        <w:spacing w:line="276" w:lineRule="auto"/>
        <w:jc w:val="both"/>
        <w:rPr>
          <w:rFonts w:eastAsia="Calibri" w:cs="Times New Roman"/>
          <w:color w:val="auto"/>
          <w:sz w:val="22"/>
          <w:szCs w:val="22"/>
          <w:lang w:val="ro-RO"/>
        </w:rPr>
      </w:pPr>
      <w:r w:rsidRPr="00D512F9">
        <w:rPr>
          <w:rFonts w:eastAsia="Calibri" w:cs="Times New Roman"/>
          <w:color w:val="auto"/>
          <w:sz w:val="22"/>
          <w:szCs w:val="22"/>
          <w:lang w:val="ro-RO"/>
        </w:rPr>
        <w:t xml:space="preserve">Investiția trebuie să fie în corelare cu orice strategie de dezvoltare națională/regională/județeană/locală aprobată, corespunzătoare domeniului de investiții; </w:t>
      </w:r>
    </w:p>
    <w:p w14:paraId="76D030D8" w14:textId="77777777" w:rsidR="00D3193E" w:rsidRPr="00D512F9" w:rsidRDefault="00D3193E" w:rsidP="00D3193E">
      <w:pPr>
        <w:pStyle w:val="Default"/>
        <w:numPr>
          <w:ilvl w:val="0"/>
          <w:numId w:val="68"/>
        </w:numPr>
        <w:spacing w:line="276" w:lineRule="auto"/>
        <w:jc w:val="both"/>
        <w:rPr>
          <w:rFonts w:eastAsia="Calibri" w:cs="Times New Roman"/>
          <w:color w:val="auto"/>
          <w:sz w:val="22"/>
          <w:szCs w:val="22"/>
          <w:lang w:val="ro-RO"/>
        </w:rPr>
      </w:pPr>
      <w:r w:rsidRPr="00D512F9">
        <w:rPr>
          <w:rFonts w:eastAsia="Calibri" w:cs="Times New Roman"/>
          <w:color w:val="auto"/>
          <w:sz w:val="22"/>
          <w:szCs w:val="22"/>
          <w:lang w:val="ro-RO"/>
        </w:rPr>
        <w:t xml:space="preserve">Investiția trebuie să respecte Planul Urbanistic General. </w:t>
      </w:r>
    </w:p>
    <w:p w14:paraId="2BEED0EC" w14:textId="77777777" w:rsidR="00D3193E" w:rsidRPr="00D512F9" w:rsidRDefault="00D3193E" w:rsidP="00D3193E">
      <w:pPr>
        <w:pStyle w:val="Default"/>
        <w:spacing w:line="276" w:lineRule="auto"/>
        <w:jc w:val="both"/>
        <w:rPr>
          <w:b/>
          <w:bCs/>
          <w:color w:val="auto"/>
          <w:sz w:val="22"/>
          <w:szCs w:val="22"/>
          <w:lang w:val="ro-RO"/>
        </w:rPr>
      </w:pPr>
    </w:p>
    <w:p w14:paraId="03D1AA5B" w14:textId="77777777" w:rsidR="00D3193E" w:rsidRPr="00D512F9" w:rsidRDefault="00D3193E" w:rsidP="00D3193E">
      <w:pPr>
        <w:pStyle w:val="Default"/>
        <w:shd w:val="clear" w:color="auto" w:fill="FBE4D5" w:themeFill="accent2" w:themeFillTint="33"/>
        <w:spacing w:line="276" w:lineRule="auto"/>
        <w:jc w:val="both"/>
        <w:rPr>
          <w:b/>
          <w:color w:val="auto"/>
          <w:sz w:val="22"/>
          <w:szCs w:val="22"/>
          <w:lang w:val="ro-RO"/>
        </w:rPr>
      </w:pPr>
      <w:r w:rsidRPr="00D512F9">
        <w:rPr>
          <w:b/>
          <w:color w:val="auto"/>
          <w:sz w:val="22"/>
          <w:szCs w:val="22"/>
          <w:lang w:val="ro-RO"/>
        </w:rPr>
        <w:t>8. Criterii de selecție</w:t>
      </w:r>
    </w:p>
    <w:p w14:paraId="1D811684" w14:textId="77777777" w:rsidR="00D3193E" w:rsidRPr="00D512F9" w:rsidRDefault="00D3193E" w:rsidP="00D3193E">
      <w:pPr>
        <w:pStyle w:val="Default"/>
        <w:spacing w:line="276" w:lineRule="auto"/>
        <w:jc w:val="both"/>
        <w:rPr>
          <w:color w:val="auto"/>
          <w:sz w:val="22"/>
          <w:szCs w:val="22"/>
          <w:lang w:val="ro-RO"/>
        </w:rPr>
      </w:pPr>
    </w:p>
    <w:p w14:paraId="7C4974EE" w14:textId="77777777" w:rsidR="00D3193E" w:rsidRPr="00D512F9" w:rsidRDefault="00D3193E" w:rsidP="00D3193E">
      <w:pPr>
        <w:pStyle w:val="Default"/>
        <w:numPr>
          <w:ilvl w:val="0"/>
          <w:numId w:val="69"/>
        </w:numPr>
        <w:spacing w:line="276" w:lineRule="auto"/>
        <w:jc w:val="both"/>
        <w:rPr>
          <w:color w:val="auto"/>
          <w:sz w:val="22"/>
          <w:szCs w:val="22"/>
          <w:lang w:val="ro-RO"/>
        </w:rPr>
      </w:pPr>
      <w:r w:rsidRPr="00D512F9">
        <w:rPr>
          <w:color w:val="auto"/>
          <w:sz w:val="22"/>
          <w:szCs w:val="22"/>
          <w:lang w:val="ro-RO"/>
        </w:rPr>
        <w:t xml:space="preserve">Proiectul creează locuri de muncă; </w:t>
      </w:r>
    </w:p>
    <w:p w14:paraId="2917CA65" w14:textId="77777777" w:rsidR="00D3193E" w:rsidRPr="00D512F9" w:rsidRDefault="00D3193E" w:rsidP="00D3193E">
      <w:pPr>
        <w:pStyle w:val="Default"/>
        <w:numPr>
          <w:ilvl w:val="0"/>
          <w:numId w:val="69"/>
        </w:numPr>
        <w:spacing w:line="276" w:lineRule="auto"/>
        <w:jc w:val="both"/>
        <w:rPr>
          <w:color w:val="auto"/>
          <w:sz w:val="22"/>
          <w:szCs w:val="22"/>
          <w:lang w:val="ro-RO"/>
        </w:rPr>
      </w:pPr>
      <w:r w:rsidRPr="00D512F9">
        <w:rPr>
          <w:color w:val="auto"/>
          <w:sz w:val="22"/>
          <w:szCs w:val="22"/>
          <w:lang w:val="ro-RO"/>
        </w:rPr>
        <w:t xml:space="preserve">Proiecte care deservesc localități cu o populație cât mai mare; </w:t>
      </w:r>
    </w:p>
    <w:p w14:paraId="10BC48F4" w14:textId="77777777" w:rsidR="00D3193E" w:rsidRPr="00D512F9" w:rsidRDefault="00D3193E" w:rsidP="00D3193E">
      <w:pPr>
        <w:pStyle w:val="Default"/>
        <w:numPr>
          <w:ilvl w:val="0"/>
          <w:numId w:val="69"/>
        </w:numPr>
        <w:spacing w:line="276" w:lineRule="auto"/>
        <w:jc w:val="both"/>
        <w:rPr>
          <w:color w:val="auto"/>
          <w:sz w:val="22"/>
          <w:szCs w:val="22"/>
          <w:lang w:val="ro-RO"/>
        </w:rPr>
      </w:pPr>
      <w:r w:rsidRPr="00D512F9">
        <w:rPr>
          <w:color w:val="auto"/>
          <w:sz w:val="22"/>
          <w:szCs w:val="22"/>
          <w:lang w:val="ro-RO"/>
        </w:rPr>
        <w:t xml:space="preserve">Proiecte care deservesc cât mai mulţi locuitori; </w:t>
      </w:r>
    </w:p>
    <w:p w14:paraId="22477E53" w14:textId="77777777" w:rsidR="00D3193E" w:rsidRPr="00D512F9" w:rsidRDefault="00D3193E" w:rsidP="00D3193E">
      <w:pPr>
        <w:pStyle w:val="Default"/>
        <w:numPr>
          <w:ilvl w:val="0"/>
          <w:numId w:val="69"/>
        </w:numPr>
        <w:spacing w:line="276" w:lineRule="auto"/>
        <w:jc w:val="both"/>
        <w:rPr>
          <w:color w:val="auto"/>
          <w:sz w:val="22"/>
          <w:szCs w:val="22"/>
          <w:lang w:val="ro-RO"/>
        </w:rPr>
      </w:pPr>
      <w:r w:rsidRPr="00D512F9">
        <w:rPr>
          <w:color w:val="auto"/>
          <w:sz w:val="22"/>
          <w:szCs w:val="22"/>
          <w:lang w:val="ro-RO"/>
        </w:rPr>
        <w:t xml:space="preserve">Gradul de sărăcie a zonei în care va fi implementat proiectul; </w:t>
      </w:r>
    </w:p>
    <w:p w14:paraId="2BC60D25" w14:textId="77777777" w:rsidR="00D3193E" w:rsidRPr="00D512F9" w:rsidRDefault="00D3193E" w:rsidP="00D3193E">
      <w:pPr>
        <w:pStyle w:val="Default"/>
        <w:numPr>
          <w:ilvl w:val="0"/>
          <w:numId w:val="69"/>
        </w:numPr>
        <w:spacing w:line="276" w:lineRule="auto"/>
        <w:jc w:val="both"/>
        <w:rPr>
          <w:color w:val="auto"/>
          <w:sz w:val="22"/>
          <w:szCs w:val="22"/>
          <w:lang w:val="ro-RO"/>
        </w:rPr>
      </w:pPr>
      <w:r w:rsidRPr="00D512F9">
        <w:rPr>
          <w:color w:val="auto"/>
          <w:sz w:val="22"/>
          <w:szCs w:val="22"/>
          <w:lang w:val="ro-RO"/>
        </w:rPr>
        <w:t xml:space="preserve">Proiectul conține componente inovative sau de protecția mediului;  </w:t>
      </w:r>
    </w:p>
    <w:p w14:paraId="67F319DC" w14:textId="77777777" w:rsidR="00D3193E" w:rsidRPr="00D512F9" w:rsidRDefault="00D3193E" w:rsidP="00D3193E">
      <w:pPr>
        <w:pStyle w:val="Default"/>
        <w:numPr>
          <w:ilvl w:val="0"/>
          <w:numId w:val="69"/>
        </w:numPr>
        <w:spacing w:line="276" w:lineRule="auto"/>
        <w:jc w:val="both"/>
        <w:rPr>
          <w:color w:val="auto"/>
          <w:sz w:val="22"/>
          <w:szCs w:val="22"/>
          <w:lang w:val="ro-RO"/>
        </w:rPr>
      </w:pPr>
      <w:r w:rsidRPr="00D512F9">
        <w:rPr>
          <w:color w:val="auto"/>
          <w:sz w:val="22"/>
          <w:szCs w:val="22"/>
          <w:lang w:val="ro-RO"/>
        </w:rPr>
        <w:t xml:space="preserve">Tipul de investiție. </w:t>
      </w:r>
    </w:p>
    <w:p w14:paraId="7433E975" w14:textId="77777777" w:rsidR="00D3193E" w:rsidRPr="00D512F9" w:rsidRDefault="00D3193E" w:rsidP="00D3193E">
      <w:pPr>
        <w:pStyle w:val="Default"/>
        <w:spacing w:line="276" w:lineRule="auto"/>
        <w:jc w:val="both"/>
        <w:rPr>
          <w:b/>
          <w:bCs/>
          <w:color w:val="auto"/>
          <w:sz w:val="22"/>
          <w:szCs w:val="22"/>
          <w:lang w:val="ro-RO"/>
        </w:rPr>
      </w:pPr>
    </w:p>
    <w:p w14:paraId="069013DC" w14:textId="77777777" w:rsidR="00D3193E" w:rsidRPr="00D512F9" w:rsidRDefault="00D3193E" w:rsidP="00D3193E">
      <w:pPr>
        <w:pStyle w:val="Default"/>
        <w:shd w:val="clear" w:color="auto" w:fill="FBE4D5" w:themeFill="accent2" w:themeFillTint="33"/>
        <w:spacing w:line="276" w:lineRule="auto"/>
        <w:jc w:val="both"/>
        <w:rPr>
          <w:b/>
          <w:bCs/>
          <w:color w:val="auto"/>
          <w:sz w:val="22"/>
          <w:szCs w:val="22"/>
          <w:lang w:val="ro-RO"/>
        </w:rPr>
      </w:pPr>
      <w:r w:rsidRPr="00D512F9">
        <w:rPr>
          <w:b/>
          <w:bCs/>
          <w:color w:val="auto"/>
          <w:sz w:val="22"/>
          <w:szCs w:val="22"/>
          <w:lang w:val="ro-RO"/>
        </w:rPr>
        <w:t>9. Sume (aplicabile) și rata sprijinului</w:t>
      </w:r>
    </w:p>
    <w:p w14:paraId="60569731" w14:textId="77777777" w:rsidR="00D3193E" w:rsidRPr="00D512F9" w:rsidRDefault="00D3193E" w:rsidP="00D3193E">
      <w:pPr>
        <w:pStyle w:val="Default"/>
        <w:spacing w:line="276" w:lineRule="auto"/>
        <w:jc w:val="both"/>
        <w:rPr>
          <w:color w:val="auto"/>
          <w:sz w:val="22"/>
          <w:szCs w:val="22"/>
          <w:lang w:val="ro-RO"/>
        </w:rPr>
      </w:pPr>
    </w:p>
    <w:p w14:paraId="08276376" w14:textId="77777777" w:rsidR="00746F18" w:rsidRPr="00822C94" w:rsidRDefault="00746F18" w:rsidP="00746F18">
      <w:pPr>
        <w:spacing w:after="0" w:line="240" w:lineRule="auto"/>
        <w:jc w:val="both"/>
        <w:rPr>
          <w:rFonts w:ascii="Trebuchet MS" w:eastAsia="Trebuchet MS" w:hAnsi="Trebuchet MS" w:cs="Trebuchet MS"/>
          <w:sz w:val="24"/>
          <w:szCs w:val="24"/>
          <w:lang w:val="ro-RO"/>
        </w:rPr>
      </w:pPr>
      <w:r w:rsidRPr="00822C94">
        <w:rPr>
          <w:rFonts w:ascii="Trebuchet MS" w:eastAsia="Trebuchet MS" w:hAnsi="Trebuchet MS" w:cs="Trebuchet MS"/>
          <w:sz w:val="24"/>
          <w:szCs w:val="24"/>
          <w:lang w:val="ro-RO"/>
        </w:rPr>
        <w:t>FONDURI EURI</w:t>
      </w:r>
    </w:p>
    <w:p w14:paraId="6A1F6913" w14:textId="77777777" w:rsidR="00746F18" w:rsidRPr="000A7854" w:rsidRDefault="00746F18" w:rsidP="00746F18">
      <w:pPr>
        <w:pStyle w:val="ListParagraph"/>
        <w:numPr>
          <w:ilvl w:val="0"/>
          <w:numId w:val="71"/>
        </w:numPr>
        <w:spacing w:after="0" w:line="240" w:lineRule="auto"/>
        <w:jc w:val="both"/>
        <w:rPr>
          <w:rFonts w:ascii="Trebuchet MS" w:eastAsia="Trebuchet MS" w:hAnsi="Trebuchet MS" w:cs="Trebuchet MS"/>
          <w:sz w:val="24"/>
          <w:szCs w:val="24"/>
          <w:lang w:val="ro-RO"/>
        </w:rPr>
      </w:pPr>
      <w:r w:rsidRPr="000A7854">
        <w:rPr>
          <w:rFonts w:ascii="Trebuchet MS" w:eastAsia="Trebuchet MS" w:hAnsi="Trebuchet MS" w:cs="Trebuchet MS"/>
          <w:sz w:val="24"/>
          <w:szCs w:val="24"/>
          <w:lang w:val="ro-RO"/>
        </w:rPr>
        <w:t xml:space="preserve">Suma alocată din fonduri EURI: </w:t>
      </w:r>
      <w:r>
        <w:rPr>
          <w:rFonts w:ascii="Trebuchet MS" w:eastAsia="Trebuchet MS" w:hAnsi="Trebuchet MS" w:cs="Trebuchet MS"/>
          <w:sz w:val="24"/>
          <w:szCs w:val="24"/>
          <w:lang w:val="ro-RO"/>
        </w:rPr>
        <w:t>40.514,35</w:t>
      </w:r>
      <w:r w:rsidRPr="000A7854">
        <w:rPr>
          <w:rFonts w:ascii="Trebuchet MS" w:eastAsia="Trebuchet MS" w:hAnsi="Trebuchet MS" w:cs="Trebuchet MS"/>
          <w:sz w:val="24"/>
          <w:szCs w:val="24"/>
          <w:lang w:val="ro-RO"/>
        </w:rPr>
        <w:t xml:space="preserve"> euro</w:t>
      </w:r>
    </w:p>
    <w:p w14:paraId="520EFB7B" w14:textId="650378B1" w:rsidR="00746F18" w:rsidRPr="000A7854" w:rsidRDefault="00746F18" w:rsidP="00746F18">
      <w:pPr>
        <w:pStyle w:val="ListParagraph"/>
        <w:numPr>
          <w:ilvl w:val="0"/>
          <w:numId w:val="71"/>
        </w:numPr>
        <w:spacing w:after="0" w:line="240" w:lineRule="auto"/>
        <w:jc w:val="both"/>
        <w:rPr>
          <w:rFonts w:ascii="Trebuchet MS" w:eastAsia="Trebuchet MS" w:hAnsi="Trebuchet MS" w:cs="Trebuchet MS"/>
          <w:sz w:val="24"/>
          <w:szCs w:val="24"/>
          <w:lang w:val="ro-RO"/>
        </w:rPr>
      </w:pPr>
      <w:r w:rsidRPr="000A7854">
        <w:rPr>
          <w:rFonts w:ascii="Trebuchet MS" w:eastAsia="Trebuchet MS" w:hAnsi="Trebuchet MS" w:cs="Trebuchet MS"/>
          <w:sz w:val="24"/>
          <w:szCs w:val="24"/>
          <w:lang w:val="ro-RO"/>
        </w:rPr>
        <w:t xml:space="preserve">Valoarea maximă nerambursabilă pe proiect va fi stabilită în cadrul apelului de selecție dedicat EURI, </w:t>
      </w:r>
      <w:r w:rsidR="0047764F" w:rsidRPr="009048F1">
        <w:rPr>
          <w:rFonts w:ascii="Trebuchet MS" w:hAnsi="Trebuchet MS" w:cs="Trebuchet MS"/>
          <w:sz w:val="24"/>
          <w:szCs w:val="24"/>
        </w:rPr>
        <w:t xml:space="preserve">nu </w:t>
      </w:r>
      <w:proofErr w:type="spellStart"/>
      <w:r w:rsidR="0047764F" w:rsidRPr="009048F1">
        <w:rPr>
          <w:rFonts w:ascii="Trebuchet MS" w:hAnsi="Trebuchet MS" w:cs="Trebuchet MS"/>
          <w:sz w:val="24"/>
          <w:szCs w:val="24"/>
        </w:rPr>
        <w:t>va</w:t>
      </w:r>
      <w:proofErr w:type="spellEnd"/>
      <w:r w:rsidR="0047764F" w:rsidRPr="009048F1">
        <w:rPr>
          <w:rFonts w:ascii="Trebuchet MS" w:hAnsi="Trebuchet MS" w:cs="Trebuchet MS"/>
          <w:sz w:val="24"/>
          <w:szCs w:val="24"/>
        </w:rPr>
        <w:t xml:space="preserve"> </w:t>
      </w:r>
      <w:proofErr w:type="spellStart"/>
      <w:r w:rsidR="0047764F" w:rsidRPr="009048F1">
        <w:rPr>
          <w:rFonts w:ascii="Trebuchet MS" w:hAnsi="Trebuchet MS" w:cs="Trebuchet MS"/>
          <w:sz w:val="24"/>
          <w:szCs w:val="24"/>
        </w:rPr>
        <w:t>depasi</w:t>
      </w:r>
      <w:proofErr w:type="spellEnd"/>
      <w:r w:rsidR="0047764F" w:rsidRPr="009048F1">
        <w:rPr>
          <w:rFonts w:ascii="Trebuchet MS" w:hAnsi="Trebuchet MS" w:cs="Trebuchet MS"/>
          <w:sz w:val="24"/>
          <w:szCs w:val="24"/>
        </w:rPr>
        <w:t xml:space="preserve"> </w:t>
      </w:r>
      <w:proofErr w:type="spellStart"/>
      <w:r w:rsidR="0047764F" w:rsidRPr="009048F1">
        <w:rPr>
          <w:rFonts w:ascii="Trebuchet MS" w:hAnsi="Trebuchet MS" w:cs="Trebuchet MS"/>
          <w:sz w:val="24"/>
          <w:szCs w:val="24"/>
        </w:rPr>
        <w:t>suma</w:t>
      </w:r>
      <w:proofErr w:type="spellEnd"/>
      <w:r w:rsidR="0047764F" w:rsidRPr="009048F1">
        <w:rPr>
          <w:rFonts w:ascii="Trebuchet MS" w:hAnsi="Trebuchet MS" w:cs="Trebuchet MS"/>
          <w:sz w:val="24"/>
          <w:szCs w:val="24"/>
        </w:rPr>
        <w:t xml:space="preserve"> </w:t>
      </w:r>
      <w:proofErr w:type="spellStart"/>
      <w:r w:rsidR="0047764F" w:rsidRPr="009048F1">
        <w:rPr>
          <w:rFonts w:ascii="Trebuchet MS" w:hAnsi="Trebuchet MS" w:cs="Trebuchet MS"/>
          <w:sz w:val="24"/>
          <w:szCs w:val="24"/>
        </w:rPr>
        <w:t>rămasă</w:t>
      </w:r>
      <w:proofErr w:type="spellEnd"/>
      <w:r w:rsidR="0047764F" w:rsidRPr="009048F1">
        <w:rPr>
          <w:rFonts w:ascii="Trebuchet MS" w:hAnsi="Trebuchet MS" w:cs="Trebuchet MS"/>
          <w:sz w:val="24"/>
          <w:szCs w:val="24"/>
        </w:rPr>
        <w:t xml:space="preserve"> </w:t>
      </w:r>
      <w:proofErr w:type="spellStart"/>
      <w:r w:rsidR="0047764F" w:rsidRPr="009048F1">
        <w:rPr>
          <w:rFonts w:ascii="Trebuchet MS" w:hAnsi="Trebuchet MS" w:cs="Trebuchet MS"/>
          <w:sz w:val="24"/>
          <w:szCs w:val="24"/>
        </w:rPr>
        <w:t>disponibilă</w:t>
      </w:r>
      <w:proofErr w:type="spellEnd"/>
      <w:r w:rsidR="0047764F" w:rsidRPr="009048F1">
        <w:rPr>
          <w:rFonts w:ascii="Trebuchet MS" w:hAnsi="Trebuchet MS" w:cs="Trebuchet MS"/>
          <w:sz w:val="24"/>
          <w:szCs w:val="24"/>
        </w:rPr>
        <w:t xml:space="preserve"> in </w:t>
      </w:r>
      <w:proofErr w:type="spellStart"/>
      <w:r w:rsidR="0047764F" w:rsidRPr="009048F1">
        <w:rPr>
          <w:rFonts w:ascii="Trebuchet MS" w:hAnsi="Trebuchet MS" w:cs="Trebuchet MS"/>
          <w:sz w:val="24"/>
          <w:szCs w:val="24"/>
        </w:rPr>
        <w:t>cadrul</w:t>
      </w:r>
      <w:proofErr w:type="spellEnd"/>
      <w:r w:rsidR="0047764F" w:rsidRPr="009048F1">
        <w:rPr>
          <w:rFonts w:ascii="Trebuchet MS" w:hAnsi="Trebuchet MS" w:cs="Trebuchet MS"/>
          <w:sz w:val="24"/>
          <w:szCs w:val="24"/>
        </w:rPr>
        <w:t xml:space="preserve"> </w:t>
      </w:r>
      <w:proofErr w:type="spellStart"/>
      <w:r w:rsidR="0047764F" w:rsidRPr="009048F1">
        <w:rPr>
          <w:rFonts w:ascii="Trebuchet MS" w:hAnsi="Trebuchet MS" w:cs="Trebuchet MS"/>
          <w:sz w:val="24"/>
          <w:szCs w:val="24"/>
        </w:rPr>
        <w:t>măsurii</w:t>
      </w:r>
      <w:proofErr w:type="spellEnd"/>
      <w:r w:rsidR="0047764F" w:rsidRPr="009048F1">
        <w:rPr>
          <w:rFonts w:ascii="Trebuchet MS" w:hAnsi="Trebuchet MS" w:cs="Trebuchet MS"/>
          <w:sz w:val="24"/>
          <w:szCs w:val="24"/>
        </w:rPr>
        <w:t xml:space="preserve">, la data </w:t>
      </w:r>
      <w:proofErr w:type="spellStart"/>
      <w:r w:rsidR="0047764F" w:rsidRPr="009048F1">
        <w:rPr>
          <w:rFonts w:ascii="Trebuchet MS" w:hAnsi="Trebuchet MS" w:cs="Trebuchet MS"/>
          <w:sz w:val="24"/>
          <w:szCs w:val="24"/>
        </w:rPr>
        <w:t>lansarii</w:t>
      </w:r>
      <w:proofErr w:type="spellEnd"/>
      <w:r w:rsidR="0047764F" w:rsidRPr="009048F1">
        <w:rPr>
          <w:rFonts w:ascii="Trebuchet MS" w:hAnsi="Trebuchet MS" w:cs="Trebuchet MS"/>
          <w:sz w:val="24"/>
          <w:szCs w:val="24"/>
        </w:rPr>
        <w:t xml:space="preserve"> </w:t>
      </w:r>
      <w:proofErr w:type="spellStart"/>
      <w:r w:rsidR="0047764F" w:rsidRPr="009048F1">
        <w:rPr>
          <w:rFonts w:ascii="Trebuchet MS" w:hAnsi="Trebuchet MS" w:cs="Trebuchet MS"/>
          <w:sz w:val="24"/>
          <w:szCs w:val="24"/>
        </w:rPr>
        <w:t>apelului</w:t>
      </w:r>
      <w:proofErr w:type="spellEnd"/>
      <w:r w:rsidR="0047764F" w:rsidRPr="009048F1">
        <w:rPr>
          <w:rFonts w:ascii="Trebuchet MS" w:hAnsi="Trebuchet MS" w:cs="Trebuchet MS"/>
          <w:sz w:val="24"/>
          <w:szCs w:val="24"/>
        </w:rPr>
        <w:t xml:space="preserve"> de </w:t>
      </w:r>
      <w:proofErr w:type="spellStart"/>
      <w:r w:rsidR="0047764F" w:rsidRPr="009048F1">
        <w:rPr>
          <w:rFonts w:ascii="Trebuchet MS" w:hAnsi="Trebuchet MS" w:cs="Trebuchet MS"/>
          <w:sz w:val="24"/>
          <w:szCs w:val="24"/>
        </w:rPr>
        <w:t>selectie</w:t>
      </w:r>
      <w:proofErr w:type="spellEnd"/>
      <w:r w:rsidRPr="000A7854">
        <w:rPr>
          <w:rFonts w:ascii="Trebuchet MS" w:eastAsia="Trebuchet MS" w:hAnsi="Trebuchet MS" w:cs="Trebuchet MS"/>
          <w:sz w:val="24"/>
          <w:szCs w:val="24"/>
          <w:lang w:val="ro-RO"/>
        </w:rPr>
        <w:t>.</w:t>
      </w:r>
    </w:p>
    <w:p w14:paraId="5AC7883C" w14:textId="77777777" w:rsidR="0008296A" w:rsidRDefault="0008296A" w:rsidP="00D3193E">
      <w:pPr>
        <w:pStyle w:val="Default"/>
        <w:spacing w:line="276" w:lineRule="auto"/>
        <w:jc w:val="both"/>
        <w:rPr>
          <w:rFonts w:eastAsia="Calibri" w:cs="Times New Roman"/>
          <w:color w:val="FF0000"/>
          <w:sz w:val="22"/>
          <w:szCs w:val="22"/>
          <w:lang w:val="ro-RO"/>
        </w:rPr>
      </w:pPr>
    </w:p>
    <w:p w14:paraId="17CBF87C" w14:textId="77777777" w:rsidR="00907A4E" w:rsidRPr="00822C94" w:rsidRDefault="00907A4E" w:rsidP="00907A4E">
      <w:pPr>
        <w:spacing w:after="0" w:line="240" w:lineRule="auto"/>
        <w:jc w:val="both"/>
        <w:rPr>
          <w:rFonts w:ascii="Trebuchet MS" w:eastAsia="Trebuchet MS" w:hAnsi="Trebuchet MS" w:cs="Trebuchet MS"/>
          <w:sz w:val="24"/>
          <w:szCs w:val="24"/>
        </w:rPr>
      </w:pPr>
      <w:bookmarkStart w:id="0" w:name="_Hlk122273661"/>
      <w:r w:rsidRPr="00822C94">
        <w:rPr>
          <w:rFonts w:ascii="Trebuchet MS" w:eastAsia="Trebuchet MS" w:hAnsi="Trebuchet MS" w:cs="Trebuchet MS"/>
          <w:sz w:val="24"/>
          <w:szCs w:val="24"/>
        </w:rPr>
        <w:t xml:space="preserve">FONDURI </w:t>
      </w:r>
      <w:r>
        <w:rPr>
          <w:rFonts w:ascii="Trebuchet MS" w:eastAsia="Trebuchet MS" w:hAnsi="Trebuchet MS" w:cs="Trebuchet MS"/>
          <w:sz w:val="24"/>
          <w:szCs w:val="24"/>
        </w:rPr>
        <w:t>FEADR</w:t>
      </w:r>
    </w:p>
    <w:p w14:paraId="07085DE7" w14:textId="77777777" w:rsidR="00907A4E" w:rsidRPr="000A7854" w:rsidRDefault="00907A4E" w:rsidP="00907A4E">
      <w:pPr>
        <w:pStyle w:val="ListParagraph"/>
        <w:numPr>
          <w:ilvl w:val="0"/>
          <w:numId w:val="71"/>
        </w:numPr>
        <w:spacing w:after="0" w:line="240" w:lineRule="auto"/>
        <w:jc w:val="both"/>
        <w:rPr>
          <w:rFonts w:ascii="Trebuchet MS" w:eastAsia="Trebuchet MS" w:hAnsi="Trebuchet MS" w:cs="Trebuchet MS"/>
          <w:sz w:val="24"/>
          <w:szCs w:val="24"/>
          <w:lang w:val="ro-RO"/>
        </w:rPr>
      </w:pPr>
      <w:r w:rsidRPr="000A7854">
        <w:rPr>
          <w:rFonts w:ascii="Trebuchet MS" w:eastAsia="Trebuchet MS" w:hAnsi="Trebuchet MS" w:cs="Trebuchet MS"/>
          <w:sz w:val="24"/>
          <w:szCs w:val="24"/>
          <w:lang w:val="ro-RO"/>
        </w:rPr>
        <w:t xml:space="preserve">Suma alocată din fonduri </w:t>
      </w:r>
      <w:r>
        <w:rPr>
          <w:rFonts w:ascii="Trebuchet MS" w:eastAsia="Trebuchet MS" w:hAnsi="Trebuchet MS" w:cs="Trebuchet MS"/>
          <w:sz w:val="24"/>
          <w:szCs w:val="24"/>
          <w:lang w:val="ro-RO"/>
        </w:rPr>
        <w:t>FEADR</w:t>
      </w:r>
      <w:r w:rsidRPr="000A7854">
        <w:rPr>
          <w:rFonts w:ascii="Trebuchet MS" w:eastAsia="Trebuchet MS" w:hAnsi="Trebuchet MS" w:cs="Trebuchet MS"/>
          <w:sz w:val="24"/>
          <w:szCs w:val="24"/>
          <w:lang w:val="ro-RO"/>
        </w:rPr>
        <w:t xml:space="preserve">: </w:t>
      </w:r>
      <w:r>
        <w:rPr>
          <w:rFonts w:ascii="Trebuchet MS" w:eastAsia="Trebuchet MS" w:hAnsi="Trebuchet MS" w:cs="Trebuchet MS"/>
          <w:sz w:val="24"/>
          <w:szCs w:val="24"/>
          <w:lang w:val="ro-RO"/>
        </w:rPr>
        <w:t>50.000,00</w:t>
      </w:r>
      <w:r w:rsidRPr="000A7854">
        <w:rPr>
          <w:rFonts w:ascii="Trebuchet MS" w:eastAsia="Trebuchet MS" w:hAnsi="Trebuchet MS" w:cs="Trebuchet MS"/>
          <w:sz w:val="24"/>
          <w:szCs w:val="24"/>
          <w:lang w:val="ro-RO"/>
        </w:rPr>
        <w:t xml:space="preserve"> euro</w:t>
      </w:r>
    </w:p>
    <w:bookmarkEnd w:id="0"/>
    <w:p w14:paraId="5988A6CF" w14:textId="77777777" w:rsidR="00907A4E" w:rsidRDefault="00907A4E" w:rsidP="00D3193E">
      <w:pPr>
        <w:pStyle w:val="Default"/>
        <w:spacing w:line="276" w:lineRule="auto"/>
        <w:jc w:val="both"/>
        <w:rPr>
          <w:rFonts w:eastAsia="Calibri" w:cs="Times New Roman"/>
          <w:color w:val="FF0000"/>
          <w:sz w:val="22"/>
          <w:szCs w:val="22"/>
          <w:lang w:val="ro-RO"/>
        </w:rPr>
      </w:pPr>
    </w:p>
    <w:p w14:paraId="74F31C72" w14:textId="70B077D3" w:rsidR="00D3193E" w:rsidRPr="00907A4E" w:rsidRDefault="00D3193E" w:rsidP="00D3193E">
      <w:pPr>
        <w:pStyle w:val="Default"/>
        <w:spacing w:line="276" w:lineRule="auto"/>
        <w:jc w:val="both"/>
        <w:rPr>
          <w:rFonts w:eastAsia="Calibri" w:cs="Times New Roman"/>
          <w:color w:val="auto"/>
          <w:sz w:val="22"/>
          <w:szCs w:val="22"/>
          <w:lang w:val="ro-RO"/>
        </w:rPr>
      </w:pPr>
      <w:r w:rsidRPr="00907A4E">
        <w:rPr>
          <w:rFonts w:eastAsia="Calibri" w:cs="Times New Roman"/>
          <w:color w:val="auto"/>
          <w:sz w:val="22"/>
          <w:szCs w:val="22"/>
          <w:lang w:val="ro-RO"/>
        </w:rPr>
        <w:t>Sprijinul public nerambursabil acordat în cadrul acestei submăsuri va fi 100% din totalul cheltuielilor eligibile pentru proiectele negeneratoare de venit aplicate de autoritățile publice locale și ONG-uri</w:t>
      </w:r>
      <w:r w:rsidR="00834E16" w:rsidRPr="00907A4E">
        <w:rPr>
          <w:rFonts w:eastAsia="Calibri" w:cs="Times New Roman"/>
          <w:color w:val="auto"/>
          <w:sz w:val="22"/>
          <w:szCs w:val="22"/>
          <w:lang w:val="ro-RO"/>
        </w:rPr>
        <w:t xml:space="preserve"> </w:t>
      </w:r>
      <w:proofErr w:type="spellStart"/>
      <w:r w:rsidR="00907A4E" w:rsidRPr="00907A4E">
        <w:rPr>
          <w:color w:val="auto"/>
          <w:sz w:val="22"/>
          <w:szCs w:val="22"/>
        </w:rPr>
        <w:t>si</w:t>
      </w:r>
      <w:proofErr w:type="spellEnd"/>
      <w:r w:rsidR="00907A4E" w:rsidRPr="00907A4E">
        <w:rPr>
          <w:color w:val="auto"/>
          <w:sz w:val="22"/>
          <w:szCs w:val="22"/>
        </w:rPr>
        <w:t xml:space="preserve"> nu </w:t>
      </w:r>
      <w:proofErr w:type="spellStart"/>
      <w:r w:rsidR="00907A4E" w:rsidRPr="00907A4E">
        <w:rPr>
          <w:color w:val="auto"/>
          <w:sz w:val="22"/>
          <w:szCs w:val="22"/>
        </w:rPr>
        <w:t>va</w:t>
      </w:r>
      <w:proofErr w:type="spellEnd"/>
      <w:r w:rsidR="00907A4E" w:rsidRPr="00907A4E">
        <w:rPr>
          <w:color w:val="auto"/>
          <w:sz w:val="22"/>
          <w:szCs w:val="22"/>
        </w:rPr>
        <w:t xml:space="preserve"> </w:t>
      </w:r>
      <w:proofErr w:type="spellStart"/>
      <w:r w:rsidR="00907A4E" w:rsidRPr="00907A4E">
        <w:rPr>
          <w:color w:val="auto"/>
          <w:sz w:val="22"/>
          <w:szCs w:val="22"/>
        </w:rPr>
        <w:t>depasi</w:t>
      </w:r>
      <w:proofErr w:type="spellEnd"/>
      <w:r w:rsidR="00907A4E" w:rsidRPr="00907A4E">
        <w:rPr>
          <w:color w:val="auto"/>
          <w:sz w:val="22"/>
          <w:szCs w:val="22"/>
        </w:rPr>
        <w:t xml:space="preserve"> </w:t>
      </w:r>
      <w:proofErr w:type="spellStart"/>
      <w:r w:rsidR="00907A4E" w:rsidRPr="00907A4E">
        <w:rPr>
          <w:color w:val="auto"/>
          <w:sz w:val="22"/>
          <w:szCs w:val="22"/>
        </w:rPr>
        <w:t>suma</w:t>
      </w:r>
      <w:proofErr w:type="spellEnd"/>
      <w:r w:rsidR="00907A4E" w:rsidRPr="00907A4E">
        <w:rPr>
          <w:color w:val="auto"/>
          <w:sz w:val="22"/>
          <w:szCs w:val="22"/>
        </w:rPr>
        <w:t xml:space="preserve"> </w:t>
      </w:r>
      <w:proofErr w:type="spellStart"/>
      <w:r w:rsidR="00907A4E" w:rsidRPr="00907A4E">
        <w:rPr>
          <w:color w:val="auto"/>
          <w:sz w:val="22"/>
          <w:szCs w:val="22"/>
        </w:rPr>
        <w:t>rămasă</w:t>
      </w:r>
      <w:proofErr w:type="spellEnd"/>
      <w:r w:rsidR="00907A4E" w:rsidRPr="00907A4E">
        <w:rPr>
          <w:color w:val="auto"/>
          <w:sz w:val="22"/>
          <w:szCs w:val="22"/>
        </w:rPr>
        <w:t xml:space="preserve"> </w:t>
      </w:r>
      <w:proofErr w:type="spellStart"/>
      <w:r w:rsidR="00907A4E" w:rsidRPr="00907A4E">
        <w:rPr>
          <w:color w:val="auto"/>
          <w:sz w:val="22"/>
          <w:szCs w:val="22"/>
        </w:rPr>
        <w:t>disponibilă</w:t>
      </w:r>
      <w:proofErr w:type="spellEnd"/>
      <w:r w:rsidR="00907A4E" w:rsidRPr="00907A4E">
        <w:rPr>
          <w:color w:val="auto"/>
          <w:sz w:val="22"/>
          <w:szCs w:val="22"/>
        </w:rPr>
        <w:t xml:space="preserve"> in </w:t>
      </w:r>
      <w:proofErr w:type="spellStart"/>
      <w:r w:rsidR="00907A4E" w:rsidRPr="00907A4E">
        <w:rPr>
          <w:color w:val="auto"/>
          <w:sz w:val="22"/>
          <w:szCs w:val="22"/>
        </w:rPr>
        <w:t>cadrul</w:t>
      </w:r>
      <w:proofErr w:type="spellEnd"/>
      <w:r w:rsidR="00907A4E" w:rsidRPr="00907A4E">
        <w:rPr>
          <w:color w:val="auto"/>
          <w:sz w:val="22"/>
          <w:szCs w:val="22"/>
        </w:rPr>
        <w:t xml:space="preserve"> </w:t>
      </w:r>
      <w:proofErr w:type="spellStart"/>
      <w:r w:rsidR="00907A4E" w:rsidRPr="00907A4E">
        <w:rPr>
          <w:color w:val="auto"/>
          <w:sz w:val="22"/>
          <w:szCs w:val="22"/>
        </w:rPr>
        <w:t>măsurii</w:t>
      </w:r>
      <w:proofErr w:type="spellEnd"/>
      <w:r w:rsidR="00907A4E" w:rsidRPr="00907A4E">
        <w:rPr>
          <w:color w:val="auto"/>
          <w:sz w:val="22"/>
          <w:szCs w:val="22"/>
        </w:rPr>
        <w:t xml:space="preserve">, la data </w:t>
      </w:r>
      <w:proofErr w:type="spellStart"/>
      <w:r w:rsidR="00907A4E" w:rsidRPr="00907A4E">
        <w:rPr>
          <w:color w:val="auto"/>
          <w:sz w:val="22"/>
          <w:szCs w:val="22"/>
        </w:rPr>
        <w:t>lansarii</w:t>
      </w:r>
      <w:proofErr w:type="spellEnd"/>
      <w:r w:rsidR="00907A4E" w:rsidRPr="00907A4E">
        <w:rPr>
          <w:color w:val="auto"/>
          <w:sz w:val="22"/>
          <w:szCs w:val="22"/>
        </w:rPr>
        <w:t xml:space="preserve"> </w:t>
      </w:r>
      <w:proofErr w:type="spellStart"/>
      <w:r w:rsidR="00907A4E" w:rsidRPr="00907A4E">
        <w:rPr>
          <w:color w:val="auto"/>
          <w:sz w:val="22"/>
          <w:szCs w:val="22"/>
        </w:rPr>
        <w:t>apelului</w:t>
      </w:r>
      <w:proofErr w:type="spellEnd"/>
      <w:r w:rsidR="00907A4E" w:rsidRPr="00907A4E">
        <w:rPr>
          <w:color w:val="auto"/>
          <w:sz w:val="22"/>
          <w:szCs w:val="22"/>
        </w:rPr>
        <w:t xml:space="preserve"> de </w:t>
      </w:r>
      <w:proofErr w:type="spellStart"/>
      <w:r w:rsidR="00907A4E" w:rsidRPr="00907A4E">
        <w:rPr>
          <w:color w:val="auto"/>
          <w:sz w:val="22"/>
          <w:szCs w:val="22"/>
        </w:rPr>
        <w:t>selectie</w:t>
      </w:r>
      <w:proofErr w:type="spellEnd"/>
      <w:r w:rsidRPr="00907A4E">
        <w:rPr>
          <w:rFonts w:eastAsia="Calibri" w:cs="Times New Roman"/>
          <w:color w:val="auto"/>
          <w:sz w:val="22"/>
          <w:szCs w:val="22"/>
          <w:lang w:val="ro-RO"/>
        </w:rPr>
        <w:t>.</w:t>
      </w:r>
    </w:p>
    <w:p w14:paraId="2D9745F7" w14:textId="28259A9F" w:rsidR="00D3193E" w:rsidRPr="00907A4E" w:rsidRDefault="00D3193E" w:rsidP="00D3193E">
      <w:pPr>
        <w:pStyle w:val="Default"/>
        <w:spacing w:line="276" w:lineRule="auto"/>
        <w:jc w:val="both"/>
        <w:rPr>
          <w:rFonts w:eastAsia="Calibri" w:cs="Times New Roman"/>
          <w:color w:val="auto"/>
          <w:sz w:val="22"/>
          <w:szCs w:val="22"/>
          <w:lang w:val="ro-RO"/>
        </w:rPr>
      </w:pPr>
      <w:r w:rsidRPr="00907A4E">
        <w:rPr>
          <w:rFonts w:eastAsia="Calibri" w:cs="Times New Roman"/>
          <w:color w:val="auto"/>
          <w:sz w:val="22"/>
          <w:szCs w:val="22"/>
          <w:lang w:val="ro-RO"/>
        </w:rPr>
        <w:t xml:space="preserve">Sprijinul public nerambursabil acordat în cadrul acestei submăsuri va fi de max. 80% din totalul cheltuielilor eligibile pentru proiectele generatoare de venit aplicate de ONG-uri şi care vizează infrastructura educațională (grădinițe) și socială (creșe și infrastructura de tip after-school) și nu va depăși </w:t>
      </w:r>
      <w:r w:rsidR="00907A4E">
        <w:rPr>
          <w:rFonts w:eastAsia="Calibri" w:cs="Times New Roman"/>
          <w:color w:val="auto"/>
          <w:sz w:val="22"/>
          <w:szCs w:val="22"/>
          <w:lang w:val="ro-RO"/>
        </w:rPr>
        <w:t xml:space="preserve"> </w:t>
      </w:r>
      <w:r w:rsidR="00907A4E" w:rsidRPr="00907A4E">
        <w:rPr>
          <w:rFonts w:eastAsia="Calibri" w:cs="Times New Roman"/>
          <w:color w:val="auto"/>
          <w:sz w:val="22"/>
          <w:szCs w:val="22"/>
          <w:lang w:val="ro-RO"/>
        </w:rPr>
        <w:t>suma rămasă disponibilă in cadrul măsurii, la data lansarii apelului de selectie.</w:t>
      </w:r>
      <w:r w:rsidRPr="00907A4E">
        <w:rPr>
          <w:rFonts w:eastAsia="Calibri" w:cs="Times New Roman"/>
          <w:color w:val="auto"/>
          <w:sz w:val="22"/>
          <w:szCs w:val="22"/>
          <w:lang w:val="ro-RO"/>
        </w:rPr>
        <w:t>.</w:t>
      </w:r>
    </w:p>
    <w:p w14:paraId="2D62D798" w14:textId="43F5A01C" w:rsidR="0008296A" w:rsidRDefault="0008296A" w:rsidP="00D3193E">
      <w:pPr>
        <w:pStyle w:val="Default"/>
        <w:spacing w:line="276" w:lineRule="auto"/>
        <w:jc w:val="both"/>
        <w:rPr>
          <w:b/>
          <w:bCs/>
          <w:color w:val="auto"/>
          <w:sz w:val="22"/>
          <w:szCs w:val="22"/>
          <w:lang w:val="ro-RO"/>
        </w:rPr>
      </w:pPr>
    </w:p>
    <w:p w14:paraId="410C2D5C" w14:textId="0B34FE70" w:rsidR="0008296A" w:rsidRDefault="0008296A" w:rsidP="00D3193E">
      <w:pPr>
        <w:pStyle w:val="Default"/>
        <w:spacing w:line="276" w:lineRule="auto"/>
        <w:jc w:val="both"/>
        <w:rPr>
          <w:b/>
          <w:bCs/>
          <w:color w:val="auto"/>
          <w:sz w:val="22"/>
          <w:szCs w:val="22"/>
          <w:lang w:val="ro-RO"/>
        </w:rPr>
      </w:pPr>
    </w:p>
    <w:p w14:paraId="0B11C444" w14:textId="77777777" w:rsidR="0008296A" w:rsidRPr="00D512F9" w:rsidRDefault="0008296A" w:rsidP="00D3193E">
      <w:pPr>
        <w:pStyle w:val="Default"/>
        <w:spacing w:line="276" w:lineRule="auto"/>
        <w:jc w:val="both"/>
        <w:rPr>
          <w:b/>
          <w:bCs/>
          <w:color w:val="auto"/>
          <w:sz w:val="22"/>
          <w:szCs w:val="22"/>
          <w:lang w:val="ro-RO"/>
        </w:rPr>
      </w:pPr>
    </w:p>
    <w:p w14:paraId="0AB48E4C" w14:textId="77777777" w:rsidR="00D3193E" w:rsidRPr="00D512F9" w:rsidRDefault="00D3193E" w:rsidP="00D3193E">
      <w:pPr>
        <w:shd w:val="clear" w:color="auto" w:fill="FBE4D5" w:themeFill="accent2" w:themeFillTint="33"/>
        <w:spacing w:after="0" w:line="276" w:lineRule="auto"/>
        <w:jc w:val="both"/>
        <w:rPr>
          <w:rFonts w:ascii="Trebuchet MS" w:hAnsi="Trebuchet MS"/>
          <w:b/>
          <w:lang w:val="ro-RO"/>
        </w:rPr>
      </w:pPr>
      <w:r w:rsidRPr="00D512F9">
        <w:rPr>
          <w:rFonts w:ascii="Trebuchet MS" w:hAnsi="Trebuchet MS"/>
          <w:b/>
          <w:lang w:val="ro-RO"/>
        </w:rPr>
        <w:t>10. Indicatori de monitorizare</w:t>
      </w:r>
    </w:p>
    <w:p w14:paraId="4BC3BC38" w14:textId="77777777" w:rsidR="00D3193E" w:rsidRPr="00D512F9" w:rsidRDefault="00D3193E" w:rsidP="00D3193E">
      <w:pPr>
        <w:spacing w:after="0" w:line="276" w:lineRule="auto"/>
        <w:jc w:val="both"/>
        <w:rPr>
          <w:rFonts w:ascii="Trebuchet MS" w:hAnsi="Trebuchet MS"/>
          <w:lang w:val="ro-RO"/>
        </w:rPr>
      </w:pPr>
    </w:p>
    <w:p w14:paraId="2F189C8B" w14:textId="1211CD73" w:rsidR="00D3193E" w:rsidRDefault="00D3193E" w:rsidP="003610E5">
      <w:pPr>
        <w:spacing w:after="0" w:line="276" w:lineRule="auto"/>
        <w:jc w:val="both"/>
        <w:rPr>
          <w:rFonts w:ascii="Trebuchet MS" w:hAnsi="Trebuchet MS"/>
          <w:lang w:val="ro-RO"/>
        </w:rPr>
      </w:pPr>
      <w:r w:rsidRPr="00D512F9">
        <w:rPr>
          <w:rFonts w:ascii="Trebuchet MS" w:hAnsi="Trebuchet MS"/>
          <w:lang w:val="ro-RO"/>
        </w:rPr>
        <w:t>Populația netă din mediul rural care beneficiază de servicii/infrastructuri îmbunătățite.</w:t>
      </w:r>
    </w:p>
    <w:p w14:paraId="2D9DF8F8" w14:textId="77777777" w:rsidR="00221EC6" w:rsidRPr="00221EC6" w:rsidRDefault="00221EC6" w:rsidP="00221EC6">
      <w:pPr>
        <w:spacing w:after="0" w:line="276" w:lineRule="auto"/>
        <w:jc w:val="both"/>
      </w:pPr>
      <w:r w:rsidRPr="00221EC6">
        <w:rPr>
          <w:rFonts w:ascii="Trebuchet MS" w:hAnsi="Trebuchet MS"/>
        </w:rPr>
        <w:t>CHELTUIALA PUBLICA TOTALA FEADR: 50.000 euro</w:t>
      </w:r>
    </w:p>
    <w:p w14:paraId="20650455" w14:textId="77777777" w:rsidR="00221EC6" w:rsidRPr="00221EC6" w:rsidRDefault="00221EC6" w:rsidP="00221EC6">
      <w:r w:rsidRPr="00221EC6">
        <w:rPr>
          <w:rFonts w:ascii="Trebuchet MS" w:hAnsi="Trebuchet MS"/>
        </w:rPr>
        <w:t>CHELTUIALA PUBLICA TOTALA EURI: 40.514,35 euro</w:t>
      </w:r>
    </w:p>
    <w:p w14:paraId="50036747" w14:textId="77777777" w:rsidR="00221EC6" w:rsidRPr="00D512F9" w:rsidRDefault="00221EC6" w:rsidP="003610E5">
      <w:pPr>
        <w:spacing w:after="0" w:line="276" w:lineRule="auto"/>
        <w:jc w:val="both"/>
      </w:pPr>
    </w:p>
    <w:sectPr w:rsidR="00221EC6" w:rsidRPr="00D512F9" w:rsidSect="00B6764B">
      <w:pgSz w:w="12240" w:h="15840"/>
      <w:pgMar w:top="99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065A8"/>
    <w:multiLevelType w:val="hybridMultilevel"/>
    <w:tmpl w:val="5F7A284E"/>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7FC00EF"/>
    <w:multiLevelType w:val="hybridMultilevel"/>
    <w:tmpl w:val="FB2ECA58"/>
    <w:lvl w:ilvl="0" w:tplc="04180009">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210EAC"/>
    <w:multiLevelType w:val="hybridMultilevel"/>
    <w:tmpl w:val="24345D30"/>
    <w:lvl w:ilvl="0" w:tplc="5334643C">
      <w:start w:val="1"/>
      <w:numFmt w:val="bullet"/>
      <w:lvlText w:val=""/>
      <w:lvlJc w:val="left"/>
      <w:pPr>
        <w:ind w:left="360" w:hanging="360"/>
      </w:pPr>
      <w:rPr>
        <w:rFonts w:ascii="Wingdings" w:hAnsi="Wingdings" w:hint="default"/>
        <w:color w:val="80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AFE6BA5"/>
    <w:multiLevelType w:val="hybridMultilevel"/>
    <w:tmpl w:val="D8E09428"/>
    <w:lvl w:ilvl="0" w:tplc="B712DDE4">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 w15:restartNumberingAfterBreak="0">
    <w:nsid w:val="0E823CFA"/>
    <w:multiLevelType w:val="hybridMultilevel"/>
    <w:tmpl w:val="E0A81B8A"/>
    <w:lvl w:ilvl="0" w:tplc="B712DDE4">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F125C95"/>
    <w:multiLevelType w:val="hybridMultilevel"/>
    <w:tmpl w:val="298C5C18"/>
    <w:lvl w:ilvl="0" w:tplc="0418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15:restartNumberingAfterBreak="0">
    <w:nsid w:val="11701C4E"/>
    <w:multiLevelType w:val="hybridMultilevel"/>
    <w:tmpl w:val="3FBA2834"/>
    <w:lvl w:ilvl="0" w:tplc="B712DDE4">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15:restartNumberingAfterBreak="0">
    <w:nsid w:val="14AC472E"/>
    <w:multiLevelType w:val="hybridMultilevel"/>
    <w:tmpl w:val="DD30265A"/>
    <w:lvl w:ilvl="0" w:tplc="0418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15:restartNumberingAfterBreak="0">
    <w:nsid w:val="1C546722"/>
    <w:multiLevelType w:val="hybridMultilevel"/>
    <w:tmpl w:val="8D72F49C"/>
    <w:lvl w:ilvl="0" w:tplc="B712DDE4">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 w15:restartNumberingAfterBreak="0">
    <w:nsid w:val="1DAD3046"/>
    <w:multiLevelType w:val="hybridMultilevel"/>
    <w:tmpl w:val="30466D7C"/>
    <w:lvl w:ilvl="0" w:tplc="0418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15:restartNumberingAfterBreak="0">
    <w:nsid w:val="1DC30699"/>
    <w:multiLevelType w:val="hybridMultilevel"/>
    <w:tmpl w:val="9252B878"/>
    <w:lvl w:ilvl="0" w:tplc="04180009">
      <w:start w:val="1"/>
      <w:numFmt w:val="bullet"/>
      <w:lvlText w:val=""/>
      <w:lvlJc w:val="left"/>
      <w:pPr>
        <w:ind w:left="360" w:hanging="360"/>
      </w:pPr>
      <w:rPr>
        <w:rFonts w:ascii="Wingdings" w:hAnsi="Wingdings" w:hint="default"/>
        <w:color w:val="C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EE74E4A"/>
    <w:multiLevelType w:val="hybridMultilevel"/>
    <w:tmpl w:val="614E63CC"/>
    <w:lvl w:ilvl="0" w:tplc="0418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 w15:restartNumberingAfterBreak="0">
    <w:nsid w:val="21336AF6"/>
    <w:multiLevelType w:val="hybridMultilevel"/>
    <w:tmpl w:val="5122E708"/>
    <w:lvl w:ilvl="0" w:tplc="0418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15:restartNumberingAfterBreak="0">
    <w:nsid w:val="21B02081"/>
    <w:multiLevelType w:val="hybridMultilevel"/>
    <w:tmpl w:val="4FF83A0C"/>
    <w:lvl w:ilvl="0" w:tplc="B712DDE4">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15:restartNumberingAfterBreak="0">
    <w:nsid w:val="22B41B17"/>
    <w:multiLevelType w:val="hybridMultilevel"/>
    <w:tmpl w:val="8B026722"/>
    <w:lvl w:ilvl="0" w:tplc="EE20E6B4">
      <w:start w:val="1"/>
      <w:numFmt w:val="bullet"/>
      <w:lvlText w:val=""/>
      <w:lvlJc w:val="left"/>
      <w:pPr>
        <w:ind w:left="720" w:hanging="360"/>
      </w:pPr>
      <w:rPr>
        <w:rFonts w:ascii="Wingdings" w:hAnsi="Wingdings"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68559B"/>
    <w:multiLevelType w:val="hybridMultilevel"/>
    <w:tmpl w:val="9ECC8A40"/>
    <w:lvl w:ilvl="0" w:tplc="B712DDE4">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260E2BB4"/>
    <w:multiLevelType w:val="hybridMultilevel"/>
    <w:tmpl w:val="884C650E"/>
    <w:lvl w:ilvl="0" w:tplc="04180009">
      <w:start w:val="1"/>
      <w:numFmt w:val="bullet"/>
      <w:lvlText w:val=""/>
      <w:lvlJc w:val="left"/>
      <w:pPr>
        <w:ind w:left="360" w:hanging="360"/>
      </w:pPr>
      <w:rPr>
        <w:rFonts w:ascii="Wingdings" w:hAnsi="Wingding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15:restartNumberingAfterBreak="0">
    <w:nsid w:val="276465CD"/>
    <w:multiLevelType w:val="hybridMultilevel"/>
    <w:tmpl w:val="486E1C26"/>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8" w15:restartNumberingAfterBreak="0">
    <w:nsid w:val="27C32960"/>
    <w:multiLevelType w:val="hybridMultilevel"/>
    <w:tmpl w:val="634CCD22"/>
    <w:lvl w:ilvl="0" w:tplc="B712DDE4">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 w15:restartNumberingAfterBreak="0">
    <w:nsid w:val="2CAE56FE"/>
    <w:multiLevelType w:val="hybridMultilevel"/>
    <w:tmpl w:val="1A546ECA"/>
    <w:lvl w:ilvl="0" w:tplc="B712DDE4">
      <w:start w:val="1"/>
      <w:numFmt w:val="bullet"/>
      <w:lvlText w:val=""/>
      <w:lvlJc w:val="left"/>
      <w:pPr>
        <w:ind w:left="540" w:hanging="360"/>
      </w:pPr>
      <w:rPr>
        <w:rFonts w:ascii="Wingdings" w:hAnsi="Wingdings" w:hint="default"/>
        <w:color w:val="C00000"/>
      </w:rPr>
    </w:lvl>
    <w:lvl w:ilvl="1" w:tplc="04180003" w:tentative="1">
      <w:start w:val="1"/>
      <w:numFmt w:val="bullet"/>
      <w:lvlText w:val="o"/>
      <w:lvlJc w:val="left"/>
      <w:pPr>
        <w:ind w:left="1260" w:hanging="360"/>
      </w:pPr>
      <w:rPr>
        <w:rFonts w:ascii="Courier New" w:hAnsi="Courier New" w:cs="Courier New" w:hint="default"/>
      </w:rPr>
    </w:lvl>
    <w:lvl w:ilvl="2" w:tplc="04180005" w:tentative="1">
      <w:start w:val="1"/>
      <w:numFmt w:val="bullet"/>
      <w:lvlText w:val=""/>
      <w:lvlJc w:val="left"/>
      <w:pPr>
        <w:ind w:left="1980" w:hanging="360"/>
      </w:pPr>
      <w:rPr>
        <w:rFonts w:ascii="Wingdings" w:hAnsi="Wingdings" w:hint="default"/>
      </w:rPr>
    </w:lvl>
    <w:lvl w:ilvl="3" w:tplc="04180001" w:tentative="1">
      <w:start w:val="1"/>
      <w:numFmt w:val="bullet"/>
      <w:lvlText w:val=""/>
      <w:lvlJc w:val="left"/>
      <w:pPr>
        <w:ind w:left="2700" w:hanging="360"/>
      </w:pPr>
      <w:rPr>
        <w:rFonts w:ascii="Symbol" w:hAnsi="Symbol" w:hint="default"/>
      </w:rPr>
    </w:lvl>
    <w:lvl w:ilvl="4" w:tplc="04180003" w:tentative="1">
      <w:start w:val="1"/>
      <w:numFmt w:val="bullet"/>
      <w:lvlText w:val="o"/>
      <w:lvlJc w:val="left"/>
      <w:pPr>
        <w:ind w:left="3420" w:hanging="360"/>
      </w:pPr>
      <w:rPr>
        <w:rFonts w:ascii="Courier New" w:hAnsi="Courier New" w:cs="Courier New" w:hint="default"/>
      </w:rPr>
    </w:lvl>
    <w:lvl w:ilvl="5" w:tplc="04180005" w:tentative="1">
      <w:start w:val="1"/>
      <w:numFmt w:val="bullet"/>
      <w:lvlText w:val=""/>
      <w:lvlJc w:val="left"/>
      <w:pPr>
        <w:ind w:left="4140" w:hanging="360"/>
      </w:pPr>
      <w:rPr>
        <w:rFonts w:ascii="Wingdings" w:hAnsi="Wingdings" w:hint="default"/>
      </w:rPr>
    </w:lvl>
    <w:lvl w:ilvl="6" w:tplc="04180001" w:tentative="1">
      <w:start w:val="1"/>
      <w:numFmt w:val="bullet"/>
      <w:lvlText w:val=""/>
      <w:lvlJc w:val="left"/>
      <w:pPr>
        <w:ind w:left="4860" w:hanging="360"/>
      </w:pPr>
      <w:rPr>
        <w:rFonts w:ascii="Symbol" w:hAnsi="Symbol" w:hint="default"/>
      </w:rPr>
    </w:lvl>
    <w:lvl w:ilvl="7" w:tplc="04180003" w:tentative="1">
      <w:start w:val="1"/>
      <w:numFmt w:val="bullet"/>
      <w:lvlText w:val="o"/>
      <w:lvlJc w:val="left"/>
      <w:pPr>
        <w:ind w:left="5580" w:hanging="360"/>
      </w:pPr>
      <w:rPr>
        <w:rFonts w:ascii="Courier New" w:hAnsi="Courier New" w:cs="Courier New" w:hint="default"/>
      </w:rPr>
    </w:lvl>
    <w:lvl w:ilvl="8" w:tplc="04180005" w:tentative="1">
      <w:start w:val="1"/>
      <w:numFmt w:val="bullet"/>
      <w:lvlText w:val=""/>
      <w:lvlJc w:val="left"/>
      <w:pPr>
        <w:ind w:left="6300" w:hanging="360"/>
      </w:pPr>
      <w:rPr>
        <w:rFonts w:ascii="Wingdings" w:hAnsi="Wingdings" w:hint="default"/>
      </w:rPr>
    </w:lvl>
  </w:abstractNum>
  <w:abstractNum w:abstractNumId="20" w15:restartNumberingAfterBreak="0">
    <w:nsid w:val="2D6835C5"/>
    <w:multiLevelType w:val="hybridMultilevel"/>
    <w:tmpl w:val="E9CCBDA8"/>
    <w:lvl w:ilvl="0" w:tplc="B712DDE4">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15:restartNumberingAfterBreak="0">
    <w:nsid w:val="2E843A5E"/>
    <w:multiLevelType w:val="hybridMultilevel"/>
    <w:tmpl w:val="223807A2"/>
    <w:lvl w:ilvl="0" w:tplc="B712DDE4">
      <w:start w:val="1"/>
      <w:numFmt w:val="bullet"/>
      <w:lvlText w:val=""/>
      <w:lvlJc w:val="left"/>
      <w:pPr>
        <w:ind w:left="360" w:hanging="360"/>
      </w:pPr>
      <w:rPr>
        <w:rFonts w:ascii="Wingdings" w:hAnsi="Wingdings" w:hint="default"/>
        <w:color w:val="C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ED7191E"/>
    <w:multiLevelType w:val="hybridMultilevel"/>
    <w:tmpl w:val="10F257C6"/>
    <w:lvl w:ilvl="0" w:tplc="04180009">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3" w15:restartNumberingAfterBreak="0">
    <w:nsid w:val="302A7518"/>
    <w:multiLevelType w:val="hybridMultilevel"/>
    <w:tmpl w:val="29A61A74"/>
    <w:lvl w:ilvl="0" w:tplc="0418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4" w15:restartNumberingAfterBreak="0">
    <w:nsid w:val="33992E10"/>
    <w:multiLevelType w:val="hybridMultilevel"/>
    <w:tmpl w:val="92A8D8CC"/>
    <w:lvl w:ilvl="0" w:tplc="B712DDE4">
      <w:start w:val="1"/>
      <w:numFmt w:val="bullet"/>
      <w:lvlText w:val=""/>
      <w:lvlJc w:val="left"/>
      <w:pPr>
        <w:ind w:left="720" w:hanging="360"/>
      </w:pPr>
      <w:rPr>
        <w:rFonts w:ascii="Wingdings" w:hAnsi="Wingdings" w:hint="default"/>
        <w:color w:val="C0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35412B67"/>
    <w:multiLevelType w:val="hybridMultilevel"/>
    <w:tmpl w:val="8FAAEFB8"/>
    <w:lvl w:ilvl="0" w:tplc="B712DDE4">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6" w15:restartNumberingAfterBreak="0">
    <w:nsid w:val="37F90668"/>
    <w:multiLevelType w:val="hybridMultilevel"/>
    <w:tmpl w:val="A20E92DA"/>
    <w:lvl w:ilvl="0" w:tplc="0418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7" w15:restartNumberingAfterBreak="0">
    <w:nsid w:val="38380BFA"/>
    <w:multiLevelType w:val="hybridMultilevel"/>
    <w:tmpl w:val="2CD2BCDA"/>
    <w:lvl w:ilvl="0" w:tplc="B712DDE4">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8" w15:restartNumberingAfterBreak="0">
    <w:nsid w:val="393D25F4"/>
    <w:multiLevelType w:val="hybridMultilevel"/>
    <w:tmpl w:val="61C658F0"/>
    <w:lvl w:ilvl="0" w:tplc="04180001">
      <w:start w:val="1"/>
      <w:numFmt w:val="bullet"/>
      <w:lvlText w:val=""/>
      <w:lvlJc w:val="left"/>
      <w:pPr>
        <w:ind w:left="360" w:hanging="360"/>
      </w:pPr>
      <w:rPr>
        <w:rFonts w:ascii="Symbol" w:hAnsi="Symbol" w:hint="default"/>
      </w:rPr>
    </w:lvl>
    <w:lvl w:ilvl="1" w:tplc="0418000B">
      <w:start w:val="1"/>
      <w:numFmt w:val="bullet"/>
      <w:lvlText w:val=""/>
      <w:lvlJc w:val="left"/>
      <w:pPr>
        <w:ind w:left="1080" w:hanging="360"/>
      </w:pPr>
      <w:rPr>
        <w:rFonts w:ascii="Wingdings" w:hAnsi="Wingdings"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9" w15:restartNumberingAfterBreak="0">
    <w:nsid w:val="3CBB221D"/>
    <w:multiLevelType w:val="hybridMultilevel"/>
    <w:tmpl w:val="F056BC3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3E0504AA"/>
    <w:multiLevelType w:val="hybridMultilevel"/>
    <w:tmpl w:val="60868632"/>
    <w:lvl w:ilvl="0" w:tplc="B712DDE4">
      <w:start w:val="1"/>
      <w:numFmt w:val="bullet"/>
      <w:lvlText w:val=""/>
      <w:lvlJc w:val="left"/>
      <w:pPr>
        <w:ind w:left="360" w:hanging="360"/>
      </w:pPr>
      <w:rPr>
        <w:rFonts w:ascii="Wingdings" w:hAnsi="Wingdings" w:hint="default"/>
        <w:color w:val="C00000"/>
      </w:rPr>
    </w:lvl>
    <w:lvl w:ilvl="1" w:tplc="E3E44804">
      <w:numFmt w:val="bullet"/>
      <w:lvlText w:val="•"/>
      <w:lvlJc w:val="left"/>
      <w:pPr>
        <w:ind w:left="1080" w:hanging="360"/>
      </w:pPr>
      <w:rPr>
        <w:rFonts w:ascii="Trebuchet MS" w:eastAsiaTheme="minorHAnsi" w:hAnsi="Trebuchet MS" w:cstheme="minorBidi"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1" w15:restartNumberingAfterBreak="0">
    <w:nsid w:val="3EDB0B6B"/>
    <w:multiLevelType w:val="hybridMultilevel"/>
    <w:tmpl w:val="A9C8C834"/>
    <w:lvl w:ilvl="0" w:tplc="B712DDE4">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2" w15:restartNumberingAfterBreak="0">
    <w:nsid w:val="3FE91A53"/>
    <w:multiLevelType w:val="hybridMultilevel"/>
    <w:tmpl w:val="ED4C2FBC"/>
    <w:lvl w:ilvl="0" w:tplc="FE06CBA6">
      <w:start w:val="1"/>
      <w:numFmt w:val="bullet"/>
      <w:lvlText w:val=""/>
      <w:lvlJc w:val="left"/>
      <w:pPr>
        <w:ind w:left="360" w:hanging="360"/>
      </w:pPr>
      <w:rPr>
        <w:rFonts w:ascii="Wingdings" w:hAnsi="Wingdings"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3" w15:restartNumberingAfterBreak="0">
    <w:nsid w:val="416B5EB8"/>
    <w:multiLevelType w:val="hybridMultilevel"/>
    <w:tmpl w:val="FC8E94D2"/>
    <w:lvl w:ilvl="0" w:tplc="FE06CBA6">
      <w:start w:val="1"/>
      <w:numFmt w:val="bullet"/>
      <w:lvlText w:val=""/>
      <w:lvlJc w:val="left"/>
      <w:pPr>
        <w:ind w:left="360" w:hanging="360"/>
      </w:pPr>
      <w:rPr>
        <w:rFonts w:ascii="Wingdings" w:hAnsi="Wingdings"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4" w15:restartNumberingAfterBreak="0">
    <w:nsid w:val="43C93E8F"/>
    <w:multiLevelType w:val="hybridMultilevel"/>
    <w:tmpl w:val="D768438A"/>
    <w:lvl w:ilvl="0" w:tplc="B712DDE4">
      <w:start w:val="1"/>
      <w:numFmt w:val="bullet"/>
      <w:lvlText w:val=""/>
      <w:lvlJc w:val="left"/>
      <w:pPr>
        <w:ind w:left="360" w:hanging="360"/>
      </w:pPr>
      <w:rPr>
        <w:rFonts w:ascii="Wingdings" w:hAnsi="Wingdings" w:hint="default"/>
        <w:color w:val="C00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43D763C5"/>
    <w:multiLevelType w:val="hybridMultilevel"/>
    <w:tmpl w:val="8F1A3E98"/>
    <w:lvl w:ilvl="0" w:tplc="0418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44D71DA4"/>
    <w:multiLevelType w:val="hybridMultilevel"/>
    <w:tmpl w:val="06462BD0"/>
    <w:lvl w:ilvl="0" w:tplc="0FE64786">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7" w15:restartNumberingAfterBreak="0">
    <w:nsid w:val="44FD56F9"/>
    <w:multiLevelType w:val="hybridMultilevel"/>
    <w:tmpl w:val="9A1CC26E"/>
    <w:lvl w:ilvl="0" w:tplc="B712DDE4">
      <w:start w:val="1"/>
      <w:numFmt w:val="bullet"/>
      <w:lvlText w:val=""/>
      <w:lvlJc w:val="left"/>
      <w:pPr>
        <w:ind w:left="360" w:hanging="360"/>
      </w:pPr>
      <w:rPr>
        <w:rFonts w:ascii="Wingdings" w:hAnsi="Wingdings" w:hint="default"/>
        <w:color w:val="C00000"/>
      </w:rPr>
    </w:lvl>
    <w:lvl w:ilvl="1" w:tplc="B712DDE4">
      <w:start w:val="1"/>
      <w:numFmt w:val="bullet"/>
      <w:lvlText w:val=""/>
      <w:lvlJc w:val="left"/>
      <w:pPr>
        <w:ind w:left="360" w:hanging="360"/>
      </w:pPr>
      <w:rPr>
        <w:rFonts w:ascii="Wingdings" w:hAnsi="Wingdings" w:hint="default"/>
        <w:color w:val="C00000"/>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8" w15:restartNumberingAfterBreak="0">
    <w:nsid w:val="45BB5CA6"/>
    <w:multiLevelType w:val="hybridMultilevel"/>
    <w:tmpl w:val="C2C800E6"/>
    <w:lvl w:ilvl="0" w:tplc="B712DDE4">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46B26FFA"/>
    <w:multiLevelType w:val="hybridMultilevel"/>
    <w:tmpl w:val="4A4A7BC4"/>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0" w15:restartNumberingAfterBreak="0">
    <w:nsid w:val="46FA2F99"/>
    <w:multiLevelType w:val="hybridMultilevel"/>
    <w:tmpl w:val="275C72B2"/>
    <w:lvl w:ilvl="0" w:tplc="95DE0336">
      <w:start w:val="1"/>
      <w:numFmt w:val="bullet"/>
      <w:lvlText w:val=""/>
      <w:lvlJc w:val="left"/>
      <w:pPr>
        <w:ind w:left="1440" w:hanging="360"/>
      </w:pPr>
      <w:rPr>
        <w:rFonts w:ascii="Wingdings" w:hAnsi="Wingdings" w:hint="default"/>
        <w:color w:val="C00000"/>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1" w15:restartNumberingAfterBreak="0">
    <w:nsid w:val="4790174F"/>
    <w:multiLevelType w:val="hybridMultilevel"/>
    <w:tmpl w:val="E87ECC72"/>
    <w:lvl w:ilvl="0" w:tplc="B712DDE4">
      <w:start w:val="1"/>
      <w:numFmt w:val="bullet"/>
      <w:lvlText w:val=""/>
      <w:lvlJc w:val="left"/>
      <w:pPr>
        <w:ind w:left="360" w:hanging="360"/>
      </w:pPr>
      <w:rPr>
        <w:rFonts w:ascii="Wingdings" w:hAnsi="Wingdings" w:hint="default"/>
        <w:color w:val="C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8C44A15"/>
    <w:multiLevelType w:val="hybridMultilevel"/>
    <w:tmpl w:val="76CAB992"/>
    <w:lvl w:ilvl="0" w:tplc="0418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3" w15:restartNumberingAfterBreak="0">
    <w:nsid w:val="49741934"/>
    <w:multiLevelType w:val="hybridMultilevel"/>
    <w:tmpl w:val="09D21F92"/>
    <w:lvl w:ilvl="0" w:tplc="0418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4" w15:restartNumberingAfterBreak="0">
    <w:nsid w:val="4A16040B"/>
    <w:multiLevelType w:val="hybridMultilevel"/>
    <w:tmpl w:val="C4E06B6C"/>
    <w:lvl w:ilvl="0" w:tplc="B712DDE4">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5" w15:restartNumberingAfterBreak="0">
    <w:nsid w:val="4CF93647"/>
    <w:multiLevelType w:val="hybridMultilevel"/>
    <w:tmpl w:val="3E1AFCEE"/>
    <w:lvl w:ilvl="0" w:tplc="04180009">
      <w:start w:val="1"/>
      <w:numFmt w:val="bullet"/>
      <w:lvlText w:val=""/>
      <w:lvlJc w:val="left"/>
      <w:pPr>
        <w:ind w:left="450" w:hanging="360"/>
      </w:pPr>
      <w:rPr>
        <w:rFonts w:ascii="Wingdings" w:hAnsi="Wingdings" w:hint="default"/>
      </w:rPr>
    </w:lvl>
    <w:lvl w:ilvl="1" w:tplc="04180003" w:tentative="1">
      <w:start w:val="1"/>
      <w:numFmt w:val="bullet"/>
      <w:lvlText w:val="o"/>
      <w:lvlJc w:val="left"/>
      <w:pPr>
        <w:ind w:left="1170" w:hanging="360"/>
      </w:pPr>
      <w:rPr>
        <w:rFonts w:ascii="Courier New" w:hAnsi="Courier New" w:cs="Courier New" w:hint="default"/>
      </w:rPr>
    </w:lvl>
    <w:lvl w:ilvl="2" w:tplc="04180005" w:tentative="1">
      <w:start w:val="1"/>
      <w:numFmt w:val="bullet"/>
      <w:lvlText w:val=""/>
      <w:lvlJc w:val="left"/>
      <w:pPr>
        <w:ind w:left="1890" w:hanging="360"/>
      </w:pPr>
      <w:rPr>
        <w:rFonts w:ascii="Wingdings" w:hAnsi="Wingdings" w:hint="default"/>
      </w:rPr>
    </w:lvl>
    <w:lvl w:ilvl="3" w:tplc="04180001" w:tentative="1">
      <w:start w:val="1"/>
      <w:numFmt w:val="bullet"/>
      <w:lvlText w:val=""/>
      <w:lvlJc w:val="left"/>
      <w:pPr>
        <w:ind w:left="2610" w:hanging="360"/>
      </w:pPr>
      <w:rPr>
        <w:rFonts w:ascii="Symbol" w:hAnsi="Symbol" w:hint="default"/>
      </w:rPr>
    </w:lvl>
    <w:lvl w:ilvl="4" w:tplc="04180003" w:tentative="1">
      <w:start w:val="1"/>
      <w:numFmt w:val="bullet"/>
      <w:lvlText w:val="o"/>
      <w:lvlJc w:val="left"/>
      <w:pPr>
        <w:ind w:left="3330" w:hanging="360"/>
      </w:pPr>
      <w:rPr>
        <w:rFonts w:ascii="Courier New" w:hAnsi="Courier New" w:cs="Courier New" w:hint="default"/>
      </w:rPr>
    </w:lvl>
    <w:lvl w:ilvl="5" w:tplc="04180005" w:tentative="1">
      <w:start w:val="1"/>
      <w:numFmt w:val="bullet"/>
      <w:lvlText w:val=""/>
      <w:lvlJc w:val="left"/>
      <w:pPr>
        <w:ind w:left="4050" w:hanging="360"/>
      </w:pPr>
      <w:rPr>
        <w:rFonts w:ascii="Wingdings" w:hAnsi="Wingdings" w:hint="default"/>
      </w:rPr>
    </w:lvl>
    <w:lvl w:ilvl="6" w:tplc="04180001" w:tentative="1">
      <w:start w:val="1"/>
      <w:numFmt w:val="bullet"/>
      <w:lvlText w:val=""/>
      <w:lvlJc w:val="left"/>
      <w:pPr>
        <w:ind w:left="4770" w:hanging="360"/>
      </w:pPr>
      <w:rPr>
        <w:rFonts w:ascii="Symbol" w:hAnsi="Symbol" w:hint="default"/>
      </w:rPr>
    </w:lvl>
    <w:lvl w:ilvl="7" w:tplc="04180003" w:tentative="1">
      <w:start w:val="1"/>
      <w:numFmt w:val="bullet"/>
      <w:lvlText w:val="o"/>
      <w:lvlJc w:val="left"/>
      <w:pPr>
        <w:ind w:left="5490" w:hanging="360"/>
      </w:pPr>
      <w:rPr>
        <w:rFonts w:ascii="Courier New" w:hAnsi="Courier New" w:cs="Courier New" w:hint="default"/>
      </w:rPr>
    </w:lvl>
    <w:lvl w:ilvl="8" w:tplc="04180005" w:tentative="1">
      <w:start w:val="1"/>
      <w:numFmt w:val="bullet"/>
      <w:lvlText w:val=""/>
      <w:lvlJc w:val="left"/>
      <w:pPr>
        <w:ind w:left="6210" w:hanging="360"/>
      </w:pPr>
      <w:rPr>
        <w:rFonts w:ascii="Wingdings" w:hAnsi="Wingdings" w:hint="default"/>
      </w:rPr>
    </w:lvl>
  </w:abstractNum>
  <w:abstractNum w:abstractNumId="46" w15:restartNumberingAfterBreak="0">
    <w:nsid w:val="4E5E2E3D"/>
    <w:multiLevelType w:val="hybridMultilevel"/>
    <w:tmpl w:val="9926ADC8"/>
    <w:lvl w:ilvl="0" w:tplc="B712DDE4">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7" w15:restartNumberingAfterBreak="0">
    <w:nsid w:val="4E833A65"/>
    <w:multiLevelType w:val="hybridMultilevel"/>
    <w:tmpl w:val="C1C66496"/>
    <w:lvl w:ilvl="0" w:tplc="5A4CA970">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8" w15:restartNumberingAfterBreak="0">
    <w:nsid w:val="4F9553DF"/>
    <w:multiLevelType w:val="hybridMultilevel"/>
    <w:tmpl w:val="C85E7A3A"/>
    <w:lvl w:ilvl="0" w:tplc="0418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15:restartNumberingAfterBreak="0">
    <w:nsid w:val="5144588F"/>
    <w:multiLevelType w:val="hybridMultilevel"/>
    <w:tmpl w:val="4D3E95BA"/>
    <w:lvl w:ilvl="0" w:tplc="0418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0" w15:restartNumberingAfterBreak="0">
    <w:nsid w:val="526C4AE2"/>
    <w:multiLevelType w:val="hybridMultilevel"/>
    <w:tmpl w:val="0164ABB6"/>
    <w:lvl w:ilvl="0" w:tplc="0418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1" w15:restartNumberingAfterBreak="0">
    <w:nsid w:val="532912B6"/>
    <w:multiLevelType w:val="hybridMultilevel"/>
    <w:tmpl w:val="431630EC"/>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2" w15:restartNumberingAfterBreak="0">
    <w:nsid w:val="59542A70"/>
    <w:multiLevelType w:val="hybridMultilevel"/>
    <w:tmpl w:val="9E76A592"/>
    <w:lvl w:ilvl="0" w:tplc="0418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3" w15:restartNumberingAfterBreak="0">
    <w:nsid w:val="595F588B"/>
    <w:multiLevelType w:val="hybridMultilevel"/>
    <w:tmpl w:val="32C40650"/>
    <w:lvl w:ilvl="0" w:tplc="0418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4" w15:restartNumberingAfterBreak="0">
    <w:nsid w:val="59C06C65"/>
    <w:multiLevelType w:val="hybridMultilevel"/>
    <w:tmpl w:val="89BC930A"/>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5" w15:restartNumberingAfterBreak="0">
    <w:nsid w:val="5AB05BC7"/>
    <w:multiLevelType w:val="hybridMultilevel"/>
    <w:tmpl w:val="FFF8871C"/>
    <w:lvl w:ilvl="0" w:tplc="B712DDE4">
      <w:start w:val="1"/>
      <w:numFmt w:val="bullet"/>
      <w:lvlText w:val=""/>
      <w:lvlJc w:val="left"/>
      <w:pPr>
        <w:ind w:left="360" w:hanging="360"/>
      </w:pPr>
      <w:rPr>
        <w:rFonts w:ascii="Wingdings" w:hAnsi="Wingdings" w:hint="default"/>
        <w:color w:val="C00000"/>
      </w:rPr>
    </w:lvl>
    <w:lvl w:ilvl="1" w:tplc="E2127F76">
      <w:numFmt w:val="bullet"/>
      <w:lvlText w:val="•"/>
      <w:lvlJc w:val="left"/>
      <w:pPr>
        <w:ind w:left="1425" w:hanging="705"/>
      </w:pPr>
      <w:rPr>
        <w:rFonts w:ascii="Trebuchet MS" w:eastAsiaTheme="minorHAnsi" w:hAnsi="Trebuchet MS" w:cs="Trebuchet MS"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6" w15:restartNumberingAfterBreak="0">
    <w:nsid w:val="5BE529F9"/>
    <w:multiLevelType w:val="hybridMultilevel"/>
    <w:tmpl w:val="56067D7E"/>
    <w:lvl w:ilvl="0" w:tplc="0418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5C6F4D2A"/>
    <w:multiLevelType w:val="hybridMultilevel"/>
    <w:tmpl w:val="F19CAB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5D5139C6"/>
    <w:multiLevelType w:val="hybridMultilevel"/>
    <w:tmpl w:val="D5E2BE08"/>
    <w:lvl w:ilvl="0" w:tplc="B712DDE4">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9" w15:restartNumberingAfterBreak="0">
    <w:nsid w:val="611C2960"/>
    <w:multiLevelType w:val="hybridMultilevel"/>
    <w:tmpl w:val="B7EAFA5E"/>
    <w:lvl w:ilvl="0" w:tplc="B4D4B236">
      <w:start w:val="1"/>
      <w:numFmt w:val="bullet"/>
      <w:lvlText w:val=""/>
      <w:lvlJc w:val="left"/>
      <w:pPr>
        <w:ind w:left="720" w:hanging="360"/>
      </w:pPr>
      <w:rPr>
        <w:rFonts w:ascii="Symbol" w:hAnsi="Symbol" w:hint="default"/>
        <w:color w:val="C0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0" w15:restartNumberingAfterBreak="0">
    <w:nsid w:val="649D34E0"/>
    <w:multiLevelType w:val="hybridMultilevel"/>
    <w:tmpl w:val="92E61E56"/>
    <w:lvl w:ilvl="0" w:tplc="11A0928C">
      <w:start w:val="1"/>
      <w:numFmt w:val="bullet"/>
      <w:lvlText w:val=""/>
      <w:lvlJc w:val="left"/>
      <w:pPr>
        <w:ind w:left="1080" w:hanging="360"/>
      </w:pPr>
      <w:rPr>
        <w:rFonts w:ascii="Symbol" w:hAnsi="Symbol" w:hint="default"/>
        <w:color w:val="C00000"/>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1" w15:restartNumberingAfterBreak="0">
    <w:nsid w:val="65333200"/>
    <w:multiLevelType w:val="hybridMultilevel"/>
    <w:tmpl w:val="9EA23CAE"/>
    <w:lvl w:ilvl="0" w:tplc="6522436C">
      <w:start w:val="1"/>
      <w:numFmt w:val="bullet"/>
      <w:lvlText w:val=""/>
      <w:lvlJc w:val="left"/>
      <w:pPr>
        <w:ind w:left="1440" w:hanging="360"/>
      </w:pPr>
      <w:rPr>
        <w:rFonts w:ascii="Wingdings" w:hAnsi="Wingdings" w:hint="default"/>
        <w:color w:val="C00000"/>
      </w:rPr>
    </w:lvl>
    <w:lvl w:ilvl="1" w:tplc="04180003" w:tentative="1">
      <w:start w:val="1"/>
      <w:numFmt w:val="bullet"/>
      <w:lvlText w:val="o"/>
      <w:lvlJc w:val="left"/>
      <w:pPr>
        <w:ind w:left="2250" w:hanging="360"/>
      </w:pPr>
      <w:rPr>
        <w:rFonts w:ascii="Courier New" w:hAnsi="Courier New" w:cs="Courier New" w:hint="default"/>
      </w:rPr>
    </w:lvl>
    <w:lvl w:ilvl="2" w:tplc="04180005" w:tentative="1">
      <w:start w:val="1"/>
      <w:numFmt w:val="bullet"/>
      <w:lvlText w:val=""/>
      <w:lvlJc w:val="left"/>
      <w:pPr>
        <w:ind w:left="2970" w:hanging="360"/>
      </w:pPr>
      <w:rPr>
        <w:rFonts w:ascii="Wingdings" w:hAnsi="Wingdings" w:hint="default"/>
      </w:rPr>
    </w:lvl>
    <w:lvl w:ilvl="3" w:tplc="04180001" w:tentative="1">
      <w:start w:val="1"/>
      <w:numFmt w:val="bullet"/>
      <w:lvlText w:val=""/>
      <w:lvlJc w:val="left"/>
      <w:pPr>
        <w:ind w:left="3690" w:hanging="360"/>
      </w:pPr>
      <w:rPr>
        <w:rFonts w:ascii="Symbol" w:hAnsi="Symbol" w:hint="default"/>
      </w:rPr>
    </w:lvl>
    <w:lvl w:ilvl="4" w:tplc="04180003" w:tentative="1">
      <w:start w:val="1"/>
      <w:numFmt w:val="bullet"/>
      <w:lvlText w:val="o"/>
      <w:lvlJc w:val="left"/>
      <w:pPr>
        <w:ind w:left="4410" w:hanging="360"/>
      </w:pPr>
      <w:rPr>
        <w:rFonts w:ascii="Courier New" w:hAnsi="Courier New" w:cs="Courier New" w:hint="default"/>
      </w:rPr>
    </w:lvl>
    <w:lvl w:ilvl="5" w:tplc="04180005" w:tentative="1">
      <w:start w:val="1"/>
      <w:numFmt w:val="bullet"/>
      <w:lvlText w:val=""/>
      <w:lvlJc w:val="left"/>
      <w:pPr>
        <w:ind w:left="5130" w:hanging="360"/>
      </w:pPr>
      <w:rPr>
        <w:rFonts w:ascii="Wingdings" w:hAnsi="Wingdings" w:hint="default"/>
      </w:rPr>
    </w:lvl>
    <w:lvl w:ilvl="6" w:tplc="04180001" w:tentative="1">
      <w:start w:val="1"/>
      <w:numFmt w:val="bullet"/>
      <w:lvlText w:val=""/>
      <w:lvlJc w:val="left"/>
      <w:pPr>
        <w:ind w:left="5850" w:hanging="360"/>
      </w:pPr>
      <w:rPr>
        <w:rFonts w:ascii="Symbol" w:hAnsi="Symbol" w:hint="default"/>
      </w:rPr>
    </w:lvl>
    <w:lvl w:ilvl="7" w:tplc="04180003" w:tentative="1">
      <w:start w:val="1"/>
      <w:numFmt w:val="bullet"/>
      <w:lvlText w:val="o"/>
      <w:lvlJc w:val="left"/>
      <w:pPr>
        <w:ind w:left="6570" w:hanging="360"/>
      </w:pPr>
      <w:rPr>
        <w:rFonts w:ascii="Courier New" w:hAnsi="Courier New" w:cs="Courier New" w:hint="default"/>
      </w:rPr>
    </w:lvl>
    <w:lvl w:ilvl="8" w:tplc="04180005" w:tentative="1">
      <w:start w:val="1"/>
      <w:numFmt w:val="bullet"/>
      <w:lvlText w:val=""/>
      <w:lvlJc w:val="left"/>
      <w:pPr>
        <w:ind w:left="7290" w:hanging="360"/>
      </w:pPr>
      <w:rPr>
        <w:rFonts w:ascii="Wingdings" w:hAnsi="Wingdings" w:hint="default"/>
      </w:rPr>
    </w:lvl>
  </w:abstractNum>
  <w:abstractNum w:abstractNumId="62" w15:restartNumberingAfterBreak="0">
    <w:nsid w:val="65C804DF"/>
    <w:multiLevelType w:val="hybridMultilevel"/>
    <w:tmpl w:val="E82C7BBA"/>
    <w:lvl w:ilvl="0" w:tplc="04180009">
      <w:start w:val="1"/>
      <w:numFmt w:val="bullet"/>
      <w:lvlText w:val=""/>
      <w:lvlJc w:val="left"/>
      <w:pPr>
        <w:ind w:left="360" w:hanging="360"/>
      </w:pPr>
      <w:rPr>
        <w:rFonts w:ascii="Wingdings" w:hAnsi="Wingdings" w:hint="default"/>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3" w15:restartNumberingAfterBreak="0">
    <w:nsid w:val="694304C5"/>
    <w:multiLevelType w:val="hybridMultilevel"/>
    <w:tmpl w:val="8ED2B7BE"/>
    <w:lvl w:ilvl="0" w:tplc="B712DDE4">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4" w15:restartNumberingAfterBreak="0">
    <w:nsid w:val="6B40448B"/>
    <w:multiLevelType w:val="hybridMultilevel"/>
    <w:tmpl w:val="5C024EEE"/>
    <w:lvl w:ilvl="0" w:tplc="0418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5" w15:restartNumberingAfterBreak="0">
    <w:nsid w:val="6F294A2B"/>
    <w:multiLevelType w:val="hybridMultilevel"/>
    <w:tmpl w:val="5AF4DCC2"/>
    <w:lvl w:ilvl="0" w:tplc="B712DDE4">
      <w:start w:val="1"/>
      <w:numFmt w:val="bullet"/>
      <w:lvlText w:val=""/>
      <w:lvlJc w:val="left"/>
      <w:pPr>
        <w:ind w:left="360" w:hanging="360"/>
      </w:pPr>
      <w:rPr>
        <w:rFonts w:ascii="Wingdings" w:hAnsi="Wingdings" w:hint="default"/>
        <w:color w:val="C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70B80616"/>
    <w:multiLevelType w:val="hybridMultilevel"/>
    <w:tmpl w:val="634AA884"/>
    <w:lvl w:ilvl="0" w:tplc="0418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7" w15:restartNumberingAfterBreak="0">
    <w:nsid w:val="76A26D59"/>
    <w:multiLevelType w:val="hybridMultilevel"/>
    <w:tmpl w:val="FCBECB52"/>
    <w:lvl w:ilvl="0" w:tplc="9FD42692">
      <w:start w:val="1"/>
      <w:numFmt w:val="bullet"/>
      <w:lvlText w:val=""/>
      <w:lvlJc w:val="left"/>
      <w:pPr>
        <w:ind w:left="1440" w:hanging="360"/>
      </w:pPr>
      <w:rPr>
        <w:rFonts w:ascii="Wingdings" w:hAnsi="Wingdings" w:hint="default"/>
        <w:color w:val="C00000"/>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8" w15:restartNumberingAfterBreak="0">
    <w:nsid w:val="77F12290"/>
    <w:multiLevelType w:val="hybridMultilevel"/>
    <w:tmpl w:val="29FE68A6"/>
    <w:lvl w:ilvl="0" w:tplc="B712DDE4">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9" w15:restartNumberingAfterBreak="0">
    <w:nsid w:val="7B931A94"/>
    <w:multiLevelType w:val="hybridMultilevel"/>
    <w:tmpl w:val="92286D14"/>
    <w:lvl w:ilvl="0" w:tplc="FE06CBA6">
      <w:start w:val="1"/>
      <w:numFmt w:val="bullet"/>
      <w:lvlText w:val=""/>
      <w:lvlJc w:val="left"/>
      <w:pPr>
        <w:ind w:left="360" w:hanging="360"/>
      </w:pPr>
      <w:rPr>
        <w:rFonts w:ascii="Wingdings" w:hAnsi="Wingdings"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0" w15:restartNumberingAfterBreak="0">
    <w:nsid w:val="7D514FEE"/>
    <w:multiLevelType w:val="hybridMultilevel"/>
    <w:tmpl w:val="9A507B1E"/>
    <w:lvl w:ilvl="0" w:tplc="B712DDE4">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16cid:durableId="630939535">
    <w:abstractNumId w:val="70"/>
  </w:num>
  <w:num w:numId="2" w16cid:durableId="1018384322">
    <w:abstractNumId w:val="51"/>
  </w:num>
  <w:num w:numId="3" w16cid:durableId="613176692">
    <w:abstractNumId w:val="45"/>
  </w:num>
  <w:num w:numId="4" w16cid:durableId="1192958906">
    <w:abstractNumId w:val="36"/>
  </w:num>
  <w:num w:numId="5" w16cid:durableId="352075075">
    <w:abstractNumId w:val="47"/>
  </w:num>
  <w:num w:numId="6" w16cid:durableId="1112827255">
    <w:abstractNumId w:val="22"/>
  </w:num>
  <w:num w:numId="7" w16cid:durableId="840388832">
    <w:abstractNumId w:val="2"/>
  </w:num>
  <w:num w:numId="8" w16cid:durableId="1126197664">
    <w:abstractNumId w:val="23"/>
  </w:num>
  <w:num w:numId="9" w16cid:durableId="2139568251">
    <w:abstractNumId w:val="25"/>
  </w:num>
  <w:num w:numId="10" w16cid:durableId="1015308242">
    <w:abstractNumId w:val="13"/>
  </w:num>
  <w:num w:numId="11" w16cid:durableId="435904688">
    <w:abstractNumId w:val="55"/>
  </w:num>
  <w:num w:numId="12" w16cid:durableId="1600410937">
    <w:abstractNumId w:val="6"/>
  </w:num>
  <w:num w:numId="13" w16cid:durableId="2114275759">
    <w:abstractNumId w:val="17"/>
  </w:num>
  <w:num w:numId="14" w16cid:durableId="1628004143">
    <w:abstractNumId w:val="52"/>
  </w:num>
  <w:num w:numId="15" w16cid:durableId="704184830">
    <w:abstractNumId w:val="32"/>
  </w:num>
  <w:num w:numId="16" w16cid:durableId="513808991">
    <w:abstractNumId w:val="18"/>
  </w:num>
  <w:num w:numId="17" w16cid:durableId="1084692817">
    <w:abstractNumId w:val="69"/>
  </w:num>
  <w:num w:numId="18" w16cid:durableId="1288899219">
    <w:abstractNumId w:val="27"/>
  </w:num>
  <w:num w:numId="19" w16cid:durableId="1866941140">
    <w:abstractNumId w:val="8"/>
  </w:num>
  <w:num w:numId="20" w16cid:durableId="1732776757">
    <w:abstractNumId w:val="19"/>
  </w:num>
  <w:num w:numId="21" w16cid:durableId="707337891">
    <w:abstractNumId w:val="30"/>
  </w:num>
  <w:num w:numId="22" w16cid:durableId="1549872571">
    <w:abstractNumId w:val="5"/>
  </w:num>
  <w:num w:numId="23" w16cid:durableId="1984893249">
    <w:abstractNumId w:val="33"/>
  </w:num>
  <w:num w:numId="24" w16cid:durableId="533471013">
    <w:abstractNumId w:val="56"/>
  </w:num>
  <w:num w:numId="25" w16cid:durableId="1736925381">
    <w:abstractNumId w:val="21"/>
  </w:num>
  <w:num w:numId="26" w16cid:durableId="940068034">
    <w:abstractNumId w:val="15"/>
  </w:num>
  <w:num w:numId="27" w16cid:durableId="916282974">
    <w:abstractNumId w:val="60"/>
  </w:num>
  <w:num w:numId="28" w16cid:durableId="590286153">
    <w:abstractNumId w:val="3"/>
  </w:num>
  <w:num w:numId="29" w16cid:durableId="1546719184">
    <w:abstractNumId w:val="35"/>
  </w:num>
  <w:num w:numId="30" w16cid:durableId="1134833701">
    <w:abstractNumId w:val="68"/>
  </w:num>
  <w:num w:numId="31" w16cid:durableId="596711538">
    <w:abstractNumId w:val="59"/>
  </w:num>
  <w:num w:numId="32" w16cid:durableId="1984192250">
    <w:abstractNumId w:val="48"/>
  </w:num>
  <w:num w:numId="33" w16cid:durableId="966542339">
    <w:abstractNumId w:val="1"/>
  </w:num>
  <w:num w:numId="34" w16cid:durableId="492913078">
    <w:abstractNumId w:val="10"/>
  </w:num>
  <w:num w:numId="35" w16cid:durableId="1455517644">
    <w:abstractNumId w:val="41"/>
  </w:num>
  <w:num w:numId="36" w16cid:durableId="882715688">
    <w:abstractNumId w:val="58"/>
  </w:num>
  <w:num w:numId="37" w16cid:durableId="929193344">
    <w:abstractNumId w:val="63"/>
  </w:num>
  <w:num w:numId="38" w16cid:durableId="1631207726">
    <w:abstractNumId w:val="39"/>
  </w:num>
  <w:num w:numId="39" w16cid:durableId="145513925">
    <w:abstractNumId w:val="7"/>
  </w:num>
  <w:num w:numId="40" w16cid:durableId="238910179">
    <w:abstractNumId w:val="12"/>
  </w:num>
  <w:num w:numId="41" w16cid:durableId="554462990">
    <w:abstractNumId w:val="42"/>
  </w:num>
  <w:num w:numId="42" w16cid:durableId="554587464">
    <w:abstractNumId w:val="11"/>
  </w:num>
  <w:num w:numId="43" w16cid:durableId="1710255527">
    <w:abstractNumId w:val="50"/>
  </w:num>
  <w:num w:numId="44" w16cid:durableId="972366073">
    <w:abstractNumId w:val="31"/>
  </w:num>
  <w:num w:numId="45" w16cid:durableId="786505455">
    <w:abstractNumId w:val="62"/>
  </w:num>
  <w:num w:numId="46" w16cid:durableId="1552377527">
    <w:abstractNumId w:val="38"/>
  </w:num>
  <w:num w:numId="47" w16cid:durableId="171067222">
    <w:abstractNumId w:val="44"/>
  </w:num>
  <w:num w:numId="48" w16cid:durableId="2037921180">
    <w:abstractNumId w:val="26"/>
  </w:num>
  <w:num w:numId="49" w16cid:durableId="1916277843">
    <w:abstractNumId w:val="40"/>
  </w:num>
  <w:num w:numId="50" w16cid:durableId="1256208332">
    <w:abstractNumId w:val="67"/>
  </w:num>
  <w:num w:numId="51" w16cid:durableId="2075934732">
    <w:abstractNumId w:val="61"/>
  </w:num>
  <w:num w:numId="52" w16cid:durableId="2112703547">
    <w:abstractNumId w:val="28"/>
  </w:num>
  <w:num w:numId="53" w16cid:durableId="1206597336">
    <w:abstractNumId w:val="66"/>
  </w:num>
  <w:num w:numId="54" w16cid:durableId="140008271">
    <w:abstractNumId w:val="37"/>
  </w:num>
  <w:num w:numId="55" w16cid:durableId="1660109734">
    <w:abstractNumId w:val="34"/>
  </w:num>
  <w:num w:numId="56" w16cid:durableId="1198860862">
    <w:abstractNumId w:val="65"/>
  </w:num>
  <w:num w:numId="57" w16cid:durableId="681131221">
    <w:abstractNumId w:val="64"/>
  </w:num>
  <w:num w:numId="58" w16cid:durableId="100030472">
    <w:abstractNumId w:val="20"/>
  </w:num>
  <w:num w:numId="59" w16cid:durableId="1126777030">
    <w:abstractNumId w:val="46"/>
  </w:num>
  <w:num w:numId="60" w16cid:durableId="1219587404">
    <w:abstractNumId w:val="16"/>
  </w:num>
  <w:num w:numId="61" w16cid:durableId="1120806062">
    <w:abstractNumId w:val="57"/>
  </w:num>
  <w:num w:numId="62" w16cid:durableId="149445093">
    <w:abstractNumId w:val="53"/>
  </w:num>
  <w:num w:numId="63" w16cid:durableId="1332830810">
    <w:abstractNumId w:val="54"/>
  </w:num>
  <w:num w:numId="64" w16cid:durableId="823474842">
    <w:abstractNumId w:val="24"/>
  </w:num>
  <w:num w:numId="65" w16cid:durableId="893006760">
    <w:abstractNumId w:val="43"/>
  </w:num>
  <w:num w:numId="66" w16cid:durableId="891118835">
    <w:abstractNumId w:val="49"/>
  </w:num>
  <w:num w:numId="67" w16cid:durableId="212275070">
    <w:abstractNumId w:val="9"/>
  </w:num>
  <w:num w:numId="68" w16cid:durableId="1543857764">
    <w:abstractNumId w:val="4"/>
  </w:num>
  <w:num w:numId="69" w16cid:durableId="607665978">
    <w:abstractNumId w:val="0"/>
  </w:num>
  <w:num w:numId="70" w16cid:durableId="970672390">
    <w:abstractNumId w:val="14"/>
  </w:num>
  <w:num w:numId="71" w16cid:durableId="1719284485">
    <w:abstractNumId w:val="29"/>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trackedChanges" w:enforcement="0"/>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3193E"/>
    <w:rsid w:val="00003FDF"/>
    <w:rsid w:val="00066440"/>
    <w:rsid w:val="0008296A"/>
    <w:rsid w:val="000B45D3"/>
    <w:rsid w:val="000D69ED"/>
    <w:rsid w:val="00221EC6"/>
    <w:rsid w:val="002C0F8C"/>
    <w:rsid w:val="002F6D12"/>
    <w:rsid w:val="003610E5"/>
    <w:rsid w:val="00404B3C"/>
    <w:rsid w:val="0045674D"/>
    <w:rsid w:val="0047764F"/>
    <w:rsid w:val="004C4898"/>
    <w:rsid w:val="004E1A45"/>
    <w:rsid w:val="004E2277"/>
    <w:rsid w:val="005150FC"/>
    <w:rsid w:val="00593248"/>
    <w:rsid w:val="005B25A0"/>
    <w:rsid w:val="005F1786"/>
    <w:rsid w:val="00627602"/>
    <w:rsid w:val="00712648"/>
    <w:rsid w:val="007162B6"/>
    <w:rsid w:val="00746F18"/>
    <w:rsid w:val="00754FF4"/>
    <w:rsid w:val="007C3C50"/>
    <w:rsid w:val="008265B6"/>
    <w:rsid w:val="00834E16"/>
    <w:rsid w:val="008922B8"/>
    <w:rsid w:val="00907A4E"/>
    <w:rsid w:val="00AE3573"/>
    <w:rsid w:val="00AF73FE"/>
    <w:rsid w:val="00B0574F"/>
    <w:rsid w:val="00B54881"/>
    <w:rsid w:val="00B63C27"/>
    <w:rsid w:val="00B6764B"/>
    <w:rsid w:val="00D3193E"/>
    <w:rsid w:val="00D512F9"/>
    <w:rsid w:val="00DA1365"/>
    <w:rsid w:val="00E33C3A"/>
    <w:rsid w:val="00E377C5"/>
    <w:rsid w:val="00E500C7"/>
    <w:rsid w:val="00ED7FE5"/>
    <w:rsid w:val="00F37906"/>
    <w:rsid w:val="00FB0AEB"/>
    <w:rsid w:val="00FC29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26833"/>
  <w15:docId w15:val="{8614295A-A20D-4E31-BB1C-A3C36A889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9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3193E"/>
    <w:pPr>
      <w:autoSpaceDE w:val="0"/>
      <w:autoSpaceDN w:val="0"/>
      <w:adjustRightInd w:val="0"/>
      <w:spacing w:after="0" w:line="240" w:lineRule="auto"/>
    </w:pPr>
    <w:rPr>
      <w:rFonts w:ascii="Trebuchet MS" w:hAnsi="Trebuchet MS" w:cs="Trebuchet MS"/>
      <w:color w:val="000000"/>
      <w:sz w:val="24"/>
      <w:szCs w:val="24"/>
    </w:rPr>
  </w:style>
  <w:style w:type="paragraph" w:styleId="ListParagraph">
    <w:name w:val="List Paragraph"/>
    <w:aliases w:val="Normal bullet 2,Antes de enumeración,body 2,List Paragraph1,List Paragraph11,Listă colorată - Accentuare 11,Bullet,Citation List,lp1,Heading x1,List Paragraph111,References,Dot pt,List Paragraph Char Char Char"/>
    <w:basedOn w:val="Normal"/>
    <w:link w:val="ListParagraphChar"/>
    <w:uiPriority w:val="34"/>
    <w:qFormat/>
    <w:rsid w:val="00D3193E"/>
    <w:pPr>
      <w:ind w:left="720"/>
      <w:contextualSpacing/>
    </w:pPr>
  </w:style>
  <w:style w:type="character" w:customStyle="1" w:styleId="ListParagraphChar">
    <w:name w:val="List Paragraph Char"/>
    <w:aliases w:val="Normal bullet 2 Char,Antes de enumeración Char,body 2 Char,List Paragraph1 Char,List Paragraph11 Char,Listă colorată - Accentuare 11 Char,Bullet Char,Citation List Char,lp1 Char,Heading x1 Char,List Paragraph111 Char,References Char"/>
    <w:link w:val="ListParagraph"/>
    <w:uiPriority w:val="34"/>
    <w:qFormat/>
    <w:locked/>
    <w:rsid w:val="00D3193E"/>
  </w:style>
  <w:style w:type="paragraph" w:styleId="BalloonText">
    <w:name w:val="Balloon Text"/>
    <w:basedOn w:val="Normal"/>
    <w:link w:val="BalloonTextChar"/>
    <w:uiPriority w:val="99"/>
    <w:semiHidden/>
    <w:unhideWhenUsed/>
    <w:rsid w:val="008265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5B6"/>
    <w:rPr>
      <w:rFonts w:ascii="Tahoma" w:hAnsi="Tahoma" w:cs="Tahoma"/>
      <w:sz w:val="16"/>
      <w:szCs w:val="16"/>
    </w:rPr>
  </w:style>
  <w:style w:type="paragraph" w:styleId="Revision">
    <w:name w:val="Revision"/>
    <w:hidden/>
    <w:uiPriority w:val="99"/>
    <w:semiHidden/>
    <w:rsid w:val="0059324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09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E58D9-5968-4AC5-807D-23F324250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1937</Words>
  <Characters>11044</Characters>
  <Application>Microsoft Office Word</Application>
  <DocSecurity>0</DocSecurity>
  <Lines>92</Lines>
  <Paragraphs>25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Cornelia Elena Nechita</cp:lastModifiedBy>
  <cp:revision>34</cp:revision>
  <cp:lastPrinted>2017-11-22T07:14:00Z</cp:lastPrinted>
  <dcterms:created xsi:type="dcterms:W3CDTF">2017-09-24T14:55:00Z</dcterms:created>
  <dcterms:modified xsi:type="dcterms:W3CDTF">2023-03-30T06:30:00Z</dcterms:modified>
</cp:coreProperties>
</file>